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7B483" w14:textId="750CC1F4" w:rsidR="000B08B9" w:rsidRDefault="00E74E68">
      <w:pPr>
        <w:pStyle w:val="Standard"/>
        <w:ind w:firstLine="0"/>
      </w:pPr>
      <w:r>
        <w:rPr>
          <w:rStyle w:val="Internetlink"/>
          <w:color w:val="auto"/>
          <w:sz w:val="24"/>
          <w:szCs w:val="24"/>
          <w:u w:val="none"/>
          <w:lang w:val="en-US"/>
        </w:rPr>
        <w:tab/>
      </w:r>
      <w:r w:rsidR="000A1CE9">
        <w:rPr>
          <w:rStyle w:val="Internetlink"/>
          <w:color w:val="auto"/>
          <w:sz w:val="24"/>
          <w:szCs w:val="24"/>
          <w:u w:val="none"/>
          <w:lang w:val="en-US"/>
        </w:rPr>
        <w:tab/>
      </w:r>
      <w:r>
        <w:rPr>
          <w:rStyle w:val="Internetlink"/>
          <w:color w:val="auto"/>
          <w:sz w:val="24"/>
          <w:szCs w:val="24"/>
          <w:u w:val="none"/>
          <w:lang w:val="en-US"/>
        </w:rPr>
        <w:tab/>
      </w:r>
      <w:r>
        <w:rPr>
          <w:rStyle w:val="Internetlink"/>
          <w:color w:val="auto"/>
          <w:sz w:val="24"/>
          <w:szCs w:val="24"/>
          <w:u w:val="none"/>
          <w:lang w:val="en-US"/>
        </w:rPr>
        <w:tab/>
      </w:r>
      <w:r>
        <w:rPr>
          <w:rStyle w:val="Internetlink"/>
          <w:color w:val="auto"/>
          <w:sz w:val="24"/>
          <w:szCs w:val="24"/>
          <w:u w:val="none"/>
          <w:lang w:val="en-US"/>
        </w:rPr>
        <w:tab/>
        <w:t>PATVIRTINTA</w:t>
      </w:r>
    </w:p>
    <w:p w14:paraId="0D44C55B" w14:textId="77777777" w:rsidR="000B08B9" w:rsidRDefault="00000000">
      <w:pPr>
        <w:pStyle w:val="Standard"/>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t>Kupiškio rajono savivaldybės</w:t>
      </w:r>
    </w:p>
    <w:p w14:paraId="2253FDA4" w14:textId="77777777" w:rsidR="000B08B9" w:rsidRDefault="00000000">
      <w:pPr>
        <w:pStyle w:val="Standard"/>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t>administracijos direktoriaus</w:t>
      </w:r>
    </w:p>
    <w:p w14:paraId="0B363E4B" w14:textId="6EDD95FA" w:rsidR="000B08B9" w:rsidRDefault="00000000">
      <w:pPr>
        <w:pStyle w:val="Standard"/>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2024 m. </w:t>
      </w:r>
      <w:r w:rsidR="006B4469">
        <w:rPr>
          <w:sz w:val="24"/>
          <w:szCs w:val="24"/>
        </w:rPr>
        <w:t>birželio</w:t>
      </w:r>
      <w:r w:rsidR="00E74E68">
        <w:rPr>
          <w:sz w:val="24"/>
          <w:szCs w:val="24"/>
        </w:rPr>
        <w:t xml:space="preserve"> </w:t>
      </w:r>
      <w:r w:rsidR="00AB74DF">
        <w:rPr>
          <w:sz w:val="24"/>
          <w:szCs w:val="24"/>
        </w:rPr>
        <w:t xml:space="preserve">27 </w:t>
      </w:r>
      <w:r>
        <w:rPr>
          <w:sz w:val="24"/>
          <w:szCs w:val="24"/>
        </w:rPr>
        <w:t>d.</w:t>
      </w:r>
    </w:p>
    <w:p w14:paraId="3B008230" w14:textId="602CD75D" w:rsidR="000B08B9" w:rsidRDefault="00000000">
      <w:pPr>
        <w:pStyle w:val="Standard"/>
        <w:ind w:firstLine="0"/>
        <w:rPr>
          <w:sz w:val="24"/>
          <w:szCs w:val="24"/>
        </w:rPr>
      </w:pPr>
      <w:r>
        <w:rPr>
          <w:sz w:val="24"/>
          <w:szCs w:val="24"/>
        </w:rPr>
        <w:t xml:space="preserve">                                                                                    </w:t>
      </w:r>
      <w:r>
        <w:rPr>
          <w:sz w:val="24"/>
          <w:szCs w:val="24"/>
        </w:rPr>
        <w:tab/>
      </w:r>
      <w:r>
        <w:rPr>
          <w:sz w:val="24"/>
          <w:szCs w:val="24"/>
        </w:rPr>
        <w:tab/>
        <w:t>įsakymu Nr. ADP-</w:t>
      </w:r>
      <w:r w:rsidR="00AB74DF">
        <w:rPr>
          <w:sz w:val="24"/>
          <w:szCs w:val="24"/>
        </w:rPr>
        <w:t>357</w:t>
      </w:r>
    </w:p>
    <w:p w14:paraId="1D8F3518" w14:textId="77777777" w:rsidR="000B08B9" w:rsidRDefault="000B08B9">
      <w:pPr>
        <w:pStyle w:val="Standard"/>
        <w:ind w:firstLine="0"/>
        <w:rPr>
          <w:sz w:val="24"/>
          <w:szCs w:val="24"/>
        </w:rPr>
      </w:pPr>
    </w:p>
    <w:p w14:paraId="19F4A267" w14:textId="77777777" w:rsidR="000B08B9" w:rsidRDefault="000B08B9">
      <w:pPr>
        <w:pStyle w:val="Standard"/>
        <w:ind w:left="901" w:firstLine="5579"/>
        <w:rPr>
          <w:sz w:val="24"/>
          <w:szCs w:val="24"/>
        </w:rPr>
      </w:pPr>
      <w:bookmarkStart w:id="0" w:name="686z"/>
      <w:bookmarkStart w:id="1" w:name="687z"/>
      <w:bookmarkStart w:id="2" w:name="P8_2"/>
    </w:p>
    <w:p w14:paraId="5907043C" w14:textId="67BA431F" w:rsidR="000B08B9" w:rsidRDefault="006B4469">
      <w:pPr>
        <w:pStyle w:val="Standard"/>
        <w:ind w:firstLine="0"/>
        <w:jc w:val="center"/>
      </w:pPr>
      <w:r>
        <w:rPr>
          <w:b/>
          <w:sz w:val="24"/>
          <w:szCs w:val="24"/>
        </w:rPr>
        <w:t xml:space="preserve">SOCIALINĖS PARAMOS SKYRIAUS VYRIAUSIOJO SPECIALISTO </w:t>
      </w:r>
    </w:p>
    <w:p w14:paraId="7D3A6230" w14:textId="4C8A807B" w:rsidR="000B08B9" w:rsidRDefault="00000000">
      <w:pPr>
        <w:pStyle w:val="Standard"/>
        <w:ind w:firstLine="0"/>
        <w:jc w:val="center"/>
        <w:rPr>
          <w:b/>
          <w:sz w:val="24"/>
          <w:szCs w:val="24"/>
        </w:rPr>
      </w:pPr>
      <w:r>
        <w:rPr>
          <w:b/>
          <w:sz w:val="24"/>
          <w:szCs w:val="24"/>
        </w:rPr>
        <w:t>PAREIGYBĖS APRAŠYMAS</w:t>
      </w:r>
      <w:r w:rsidR="006B4469">
        <w:rPr>
          <w:b/>
          <w:sz w:val="24"/>
          <w:szCs w:val="24"/>
        </w:rPr>
        <w:t xml:space="preserve"> NR. </w:t>
      </w:r>
      <w:r w:rsidR="00CF76B4">
        <w:rPr>
          <w:b/>
          <w:sz w:val="24"/>
          <w:szCs w:val="24"/>
        </w:rPr>
        <w:t>2</w:t>
      </w:r>
    </w:p>
    <w:p w14:paraId="43D5B6F6" w14:textId="77777777" w:rsidR="000B08B9" w:rsidRDefault="000B08B9">
      <w:pPr>
        <w:pStyle w:val="Standard"/>
        <w:ind w:firstLine="720"/>
        <w:rPr>
          <w:sz w:val="24"/>
          <w:szCs w:val="24"/>
        </w:rPr>
      </w:pPr>
    </w:p>
    <w:p w14:paraId="78D8C804" w14:textId="77777777" w:rsidR="000B08B9" w:rsidRDefault="00000000">
      <w:pPr>
        <w:pStyle w:val="Standard"/>
        <w:ind w:firstLine="0"/>
        <w:jc w:val="center"/>
        <w:rPr>
          <w:b/>
          <w:sz w:val="24"/>
          <w:szCs w:val="24"/>
        </w:rPr>
      </w:pPr>
      <w:r>
        <w:rPr>
          <w:b/>
          <w:sz w:val="24"/>
          <w:szCs w:val="24"/>
        </w:rPr>
        <w:t>I SKYRIUS</w:t>
      </w:r>
    </w:p>
    <w:p w14:paraId="2F7E3AB0" w14:textId="77777777" w:rsidR="000B08B9" w:rsidRDefault="00000000">
      <w:pPr>
        <w:pStyle w:val="Standard"/>
        <w:ind w:firstLine="0"/>
        <w:jc w:val="center"/>
        <w:rPr>
          <w:b/>
          <w:bCs/>
          <w:sz w:val="24"/>
          <w:szCs w:val="24"/>
        </w:rPr>
      </w:pPr>
      <w:r>
        <w:rPr>
          <w:b/>
          <w:bCs/>
          <w:sz w:val="24"/>
          <w:szCs w:val="24"/>
        </w:rPr>
        <w:t>PAREIGYBĖ</w:t>
      </w:r>
    </w:p>
    <w:p w14:paraId="189E47E2" w14:textId="77777777" w:rsidR="000B08B9" w:rsidRDefault="000B08B9">
      <w:pPr>
        <w:pStyle w:val="Standard"/>
        <w:ind w:firstLine="0"/>
        <w:jc w:val="center"/>
        <w:rPr>
          <w:b/>
          <w:bCs/>
          <w:sz w:val="24"/>
          <w:szCs w:val="24"/>
        </w:rPr>
      </w:pPr>
    </w:p>
    <w:p w14:paraId="0B3869B1" w14:textId="0E8663F0" w:rsidR="000B08B9" w:rsidRDefault="00000000">
      <w:pPr>
        <w:pStyle w:val="Standard"/>
        <w:tabs>
          <w:tab w:val="right" w:pos="1247"/>
        </w:tabs>
        <w:spacing w:line="360" w:lineRule="auto"/>
        <w:ind w:firstLine="0"/>
        <w:rPr>
          <w:sz w:val="24"/>
          <w:szCs w:val="24"/>
        </w:rPr>
      </w:pPr>
      <w:r>
        <w:rPr>
          <w:sz w:val="24"/>
          <w:szCs w:val="24"/>
        </w:rPr>
        <w:tab/>
      </w:r>
      <w:r>
        <w:rPr>
          <w:sz w:val="24"/>
          <w:szCs w:val="24"/>
        </w:rPr>
        <w:tab/>
        <w:t xml:space="preserve">1. Kupiškio rajono savivaldybės </w:t>
      </w:r>
      <w:r w:rsidR="006B4469">
        <w:rPr>
          <w:sz w:val="24"/>
          <w:szCs w:val="24"/>
        </w:rPr>
        <w:t xml:space="preserve">(toliau – Savivaldybė) </w:t>
      </w:r>
      <w:r>
        <w:rPr>
          <w:sz w:val="24"/>
          <w:szCs w:val="24"/>
        </w:rPr>
        <w:t xml:space="preserve">administracijos </w:t>
      </w:r>
      <w:r w:rsidR="006B4469">
        <w:rPr>
          <w:sz w:val="24"/>
          <w:szCs w:val="24"/>
        </w:rPr>
        <w:t xml:space="preserve">Socialinės paramos skyriaus </w:t>
      </w:r>
      <w:r w:rsidR="000A1CE9">
        <w:rPr>
          <w:sz w:val="24"/>
          <w:szCs w:val="24"/>
        </w:rPr>
        <w:t xml:space="preserve">(toliau – Skyrius) </w:t>
      </w:r>
      <w:r>
        <w:rPr>
          <w:sz w:val="24"/>
          <w:szCs w:val="24"/>
        </w:rPr>
        <w:t>vyriausiasis specialistas</w:t>
      </w:r>
      <w:r w:rsidR="00223304">
        <w:rPr>
          <w:sz w:val="24"/>
          <w:szCs w:val="24"/>
        </w:rPr>
        <w:t xml:space="preserve"> </w:t>
      </w:r>
      <w:r>
        <w:rPr>
          <w:sz w:val="24"/>
          <w:szCs w:val="24"/>
        </w:rPr>
        <w:t>– darbuotojas, dirbantis pagal darbo sutartį, priklauso 3 pareigybės grupei.</w:t>
      </w:r>
    </w:p>
    <w:p w14:paraId="0E3B74CF" w14:textId="77777777" w:rsidR="000B08B9" w:rsidRDefault="00000000">
      <w:pPr>
        <w:pStyle w:val="Standard"/>
        <w:tabs>
          <w:tab w:val="right" w:pos="1247"/>
        </w:tabs>
        <w:spacing w:line="360" w:lineRule="auto"/>
        <w:ind w:firstLine="0"/>
        <w:rPr>
          <w:sz w:val="24"/>
          <w:szCs w:val="24"/>
          <w:lang w:eastAsia="en-GB"/>
        </w:rPr>
      </w:pPr>
      <w:r>
        <w:rPr>
          <w:sz w:val="24"/>
          <w:szCs w:val="24"/>
        </w:rPr>
        <w:tab/>
      </w:r>
      <w:r>
        <w:rPr>
          <w:sz w:val="24"/>
          <w:szCs w:val="24"/>
        </w:rPr>
        <w:tab/>
        <w:t>2. Pareigybės lygis – A2</w:t>
      </w:r>
      <w:r>
        <w:rPr>
          <w:sz w:val="24"/>
          <w:szCs w:val="24"/>
          <w:lang w:eastAsia="en-GB"/>
        </w:rPr>
        <w:t>.</w:t>
      </w:r>
    </w:p>
    <w:p w14:paraId="1E3613DC" w14:textId="77777777" w:rsidR="00897AC9" w:rsidRDefault="00897AC9">
      <w:pPr>
        <w:pStyle w:val="Standard"/>
        <w:tabs>
          <w:tab w:val="right" w:pos="1247"/>
        </w:tabs>
        <w:spacing w:line="360" w:lineRule="auto"/>
        <w:ind w:firstLine="0"/>
      </w:pPr>
    </w:p>
    <w:p w14:paraId="19FCE3F2" w14:textId="77777777" w:rsidR="000B08B9" w:rsidRDefault="00000000">
      <w:pPr>
        <w:pStyle w:val="Standard"/>
        <w:ind w:firstLine="0"/>
        <w:jc w:val="center"/>
        <w:rPr>
          <w:b/>
          <w:sz w:val="24"/>
          <w:szCs w:val="24"/>
        </w:rPr>
      </w:pPr>
      <w:r>
        <w:rPr>
          <w:b/>
          <w:sz w:val="24"/>
          <w:szCs w:val="24"/>
        </w:rPr>
        <w:t>II SKYRIUS</w:t>
      </w:r>
    </w:p>
    <w:p w14:paraId="15C17DFA" w14:textId="77777777" w:rsidR="000B08B9" w:rsidRDefault="00000000">
      <w:pPr>
        <w:pStyle w:val="Standard"/>
        <w:ind w:firstLine="0"/>
        <w:jc w:val="center"/>
        <w:rPr>
          <w:b/>
          <w:sz w:val="24"/>
          <w:szCs w:val="24"/>
        </w:rPr>
      </w:pPr>
      <w:r>
        <w:rPr>
          <w:b/>
          <w:sz w:val="24"/>
          <w:szCs w:val="24"/>
        </w:rPr>
        <w:t>SPECIALŪS REIKALAVIMAI ŠIAS PAREIGAS EINANČIAM DARBUOTOJUI</w:t>
      </w:r>
    </w:p>
    <w:p w14:paraId="3B0AA91A" w14:textId="77777777" w:rsidR="000B08B9" w:rsidRDefault="000B08B9">
      <w:pPr>
        <w:pStyle w:val="Standard"/>
        <w:ind w:firstLine="0"/>
        <w:jc w:val="center"/>
        <w:rPr>
          <w:sz w:val="24"/>
          <w:szCs w:val="24"/>
        </w:rPr>
      </w:pPr>
    </w:p>
    <w:p w14:paraId="230616A6" w14:textId="77777777" w:rsidR="000B08B9" w:rsidRDefault="00000000">
      <w:pPr>
        <w:pStyle w:val="Standard"/>
        <w:tabs>
          <w:tab w:val="left" w:pos="1247"/>
        </w:tabs>
        <w:spacing w:line="360" w:lineRule="auto"/>
        <w:ind w:firstLine="0"/>
        <w:rPr>
          <w:sz w:val="24"/>
          <w:szCs w:val="24"/>
        </w:rPr>
      </w:pPr>
      <w:r>
        <w:rPr>
          <w:sz w:val="24"/>
          <w:szCs w:val="24"/>
        </w:rPr>
        <w:tab/>
        <w:t>3. Darbuotojas, einantis šias pareigas, turi atitikti šiuos specialius reikalavimus:</w:t>
      </w:r>
    </w:p>
    <w:p w14:paraId="3B9FADBB" w14:textId="77777777" w:rsidR="000B08B9" w:rsidRDefault="00000000">
      <w:pPr>
        <w:pStyle w:val="Standard"/>
        <w:tabs>
          <w:tab w:val="left" w:pos="1247"/>
        </w:tabs>
        <w:spacing w:line="360" w:lineRule="auto"/>
        <w:ind w:firstLine="0"/>
      </w:pPr>
      <w:r>
        <w:rPr>
          <w:sz w:val="24"/>
          <w:szCs w:val="24"/>
        </w:rPr>
        <w:tab/>
        <w:t>3.1.</w:t>
      </w:r>
      <w:r>
        <w:rPr>
          <w:sz w:val="24"/>
          <w:szCs w:val="24"/>
          <w:lang w:eastAsia="en-GB"/>
        </w:rPr>
        <w:t xml:space="preserve"> turėti ne žemesnį kaip aukštąjį universitetinį išsilavinimą su bakalauro kvalifikaciniu laipsniu ar jam lygiaverte aukštojo mokslo kvalifikacija arba aukštąjį koleginį išsilavinimą su profesinio bakalauro kvalifikaciniu laipsniu ar jam lygiaverte aukštojo mokslo kvalifikacija;</w:t>
      </w:r>
    </w:p>
    <w:p w14:paraId="77D8A716" w14:textId="48404BA6" w:rsidR="000B08B9" w:rsidRDefault="00000000">
      <w:pPr>
        <w:pStyle w:val="Standard"/>
        <w:tabs>
          <w:tab w:val="left" w:pos="1247"/>
        </w:tabs>
        <w:spacing w:line="360" w:lineRule="auto"/>
        <w:ind w:firstLine="0"/>
      </w:pPr>
      <w:r>
        <w:rPr>
          <w:sz w:val="24"/>
          <w:szCs w:val="24"/>
        </w:rPr>
        <w:tab/>
      </w:r>
      <w:r>
        <w:rPr>
          <w:sz w:val="24"/>
          <w:szCs w:val="24"/>
          <w:lang w:eastAsia="en-GB"/>
        </w:rPr>
        <w:t xml:space="preserve">3.2. būti susipažinęs su Lietuvos Respublikos Konstitucija, Lietuvos Respublikos įstatymais, Lietuvos Respublikos Vyriausybės nutarimais, </w:t>
      </w:r>
      <w:r w:rsidR="006B4469" w:rsidRPr="004E4B35">
        <w:rPr>
          <w:rFonts w:eastAsia="Calibri"/>
          <w:sz w:val="24"/>
        </w:rPr>
        <w:t>Savivaldybės tarybos sprendimais, mero</w:t>
      </w:r>
      <w:r w:rsidR="008A48FA">
        <w:rPr>
          <w:rFonts w:eastAsia="Calibri"/>
          <w:sz w:val="24"/>
        </w:rPr>
        <w:t> </w:t>
      </w:r>
      <w:r w:rsidR="006B4469" w:rsidRPr="004E4B35">
        <w:rPr>
          <w:rFonts w:eastAsia="Calibri"/>
          <w:sz w:val="24"/>
        </w:rPr>
        <w:t>potvarkiais, Savivaldybės administracijos direktoriaus įsakymais</w:t>
      </w:r>
      <w:r w:rsidR="006B4469">
        <w:rPr>
          <w:rFonts w:eastAsia="Calibri"/>
          <w:sz w:val="24"/>
        </w:rPr>
        <w:t xml:space="preserve"> </w:t>
      </w:r>
      <w:r w:rsidR="006B4469" w:rsidRPr="004E4B35">
        <w:rPr>
          <w:rFonts w:eastAsia="Calibri"/>
          <w:sz w:val="24"/>
        </w:rPr>
        <w:t xml:space="preserve">ir kitais teisės aktais, </w:t>
      </w:r>
      <w:r>
        <w:rPr>
          <w:sz w:val="24"/>
          <w:szCs w:val="24"/>
          <w:lang w:eastAsia="en-GB"/>
        </w:rPr>
        <w:t xml:space="preserve">reglamentuojančiais </w:t>
      </w:r>
      <w:r w:rsidR="006B4469" w:rsidRPr="004E4B35">
        <w:rPr>
          <w:rFonts w:eastAsia="Calibri"/>
          <w:sz w:val="24"/>
        </w:rPr>
        <w:t>socialinės apsaugos sritį, neįgaliųjų integraciją, žmogaus teises, vaiko teisių apsaugą</w:t>
      </w:r>
      <w:r>
        <w:rPr>
          <w:sz w:val="24"/>
          <w:szCs w:val="24"/>
          <w:lang w:eastAsia="en-GB"/>
        </w:rPr>
        <w:t>;</w:t>
      </w:r>
    </w:p>
    <w:p w14:paraId="4D8EF41F" w14:textId="77777777" w:rsidR="000B08B9" w:rsidRDefault="00000000">
      <w:pPr>
        <w:pStyle w:val="Standard"/>
        <w:tabs>
          <w:tab w:val="left" w:pos="1247"/>
        </w:tabs>
        <w:spacing w:line="360" w:lineRule="auto"/>
        <w:ind w:firstLine="0"/>
        <w:rPr>
          <w:sz w:val="24"/>
          <w:szCs w:val="24"/>
        </w:rPr>
      </w:pPr>
      <w:r>
        <w:rPr>
          <w:sz w:val="24"/>
          <w:szCs w:val="24"/>
        </w:rPr>
        <w:tab/>
        <w:t>3.3. mokėti savarankiškai planuoti, organizuoti savo veiklą, valdyti, kaupti, sisteminti, apibendrinti informaciją, susijusią su pareigybės veikla, rengti apibendrinimus ir išvadas, sklandžiai dėstyti mintis raštu ir žodžiu, išmanyti Dokumentų rengimo taisykles ir Dokumentų tvarkymo ir apskaitos taisykles;</w:t>
      </w:r>
    </w:p>
    <w:p w14:paraId="0038304B" w14:textId="7177AB60" w:rsidR="000B08B9" w:rsidRDefault="00000000">
      <w:pPr>
        <w:pStyle w:val="Standard"/>
        <w:tabs>
          <w:tab w:val="left" w:pos="1247"/>
        </w:tabs>
        <w:spacing w:line="360" w:lineRule="auto"/>
        <w:ind w:firstLine="0"/>
        <w:rPr>
          <w:sz w:val="24"/>
          <w:szCs w:val="24"/>
        </w:rPr>
      </w:pPr>
      <w:r>
        <w:rPr>
          <w:sz w:val="24"/>
          <w:szCs w:val="24"/>
        </w:rPr>
        <w:tab/>
        <w:t>3.4. mokėti dirbti kompiuteriu (MS Office programų paketu</w:t>
      </w:r>
      <w:r w:rsidR="006B4469">
        <w:rPr>
          <w:sz w:val="24"/>
          <w:szCs w:val="24"/>
        </w:rPr>
        <w:t>,</w:t>
      </w:r>
      <w:r>
        <w:rPr>
          <w:sz w:val="24"/>
          <w:szCs w:val="24"/>
        </w:rPr>
        <w:t xml:space="preserve"> teisės aktų paieškos sistemomis</w:t>
      </w:r>
      <w:r w:rsidR="006B4469">
        <w:rPr>
          <w:sz w:val="24"/>
          <w:szCs w:val="24"/>
        </w:rPr>
        <w:t xml:space="preserve">, </w:t>
      </w:r>
      <w:r w:rsidR="000A1CE9" w:rsidRPr="00E06D17">
        <w:rPr>
          <w:rFonts w:eastAsia="Calibri"/>
          <w:sz w:val="24"/>
          <w:szCs w:val="24"/>
        </w:rPr>
        <w:t>Socialinės paramos šeimai informacin</w:t>
      </w:r>
      <w:r w:rsidR="000A1CE9">
        <w:rPr>
          <w:rFonts w:eastAsia="Calibri"/>
          <w:sz w:val="24"/>
          <w:szCs w:val="24"/>
        </w:rPr>
        <w:t xml:space="preserve">e </w:t>
      </w:r>
      <w:r w:rsidR="006B4469" w:rsidRPr="00242A88">
        <w:rPr>
          <w:sz w:val="24"/>
          <w:szCs w:val="24"/>
          <w:lang w:eastAsia="lt-LT"/>
        </w:rPr>
        <w:t xml:space="preserve">sistema SPIS bei </w:t>
      </w:r>
      <w:r w:rsidR="000A1CE9" w:rsidRPr="007820EF">
        <w:rPr>
          <w:sz w:val="24"/>
          <w:szCs w:val="24"/>
          <w:lang w:eastAsia="lt-LT"/>
        </w:rPr>
        <w:t xml:space="preserve">Socialinės paramos apskaitos sistema </w:t>
      </w:r>
      <w:r w:rsidR="006B4469" w:rsidRPr="00242A88">
        <w:rPr>
          <w:sz w:val="24"/>
          <w:szCs w:val="24"/>
          <w:lang w:eastAsia="lt-LT"/>
        </w:rPr>
        <w:t>PARAMA</w:t>
      </w:r>
      <w:r>
        <w:rPr>
          <w:sz w:val="24"/>
          <w:szCs w:val="24"/>
        </w:rPr>
        <w:t>).</w:t>
      </w:r>
    </w:p>
    <w:p w14:paraId="06A1575C" w14:textId="77777777" w:rsidR="000B08B9" w:rsidRDefault="000B08B9">
      <w:pPr>
        <w:pStyle w:val="Standard"/>
        <w:ind w:firstLine="0"/>
        <w:rPr>
          <w:sz w:val="24"/>
          <w:szCs w:val="24"/>
        </w:rPr>
      </w:pPr>
    </w:p>
    <w:p w14:paraId="76A11B0B" w14:textId="77777777" w:rsidR="000B08B9" w:rsidRDefault="00000000">
      <w:pPr>
        <w:pStyle w:val="Standard"/>
        <w:ind w:firstLine="0"/>
        <w:jc w:val="center"/>
        <w:rPr>
          <w:b/>
          <w:sz w:val="24"/>
          <w:szCs w:val="24"/>
        </w:rPr>
      </w:pPr>
      <w:r>
        <w:rPr>
          <w:b/>
          <w:sz w:val="24"/>
          <w:szCs w:val="24"/>
        </w:rPr>
        <w:t>III SKYRIUS</w:t>
      </w:r>
    </w:p>
    <w:p w14:paraId="1D976D2B" w14:textId="77777777" w:rsidR="000B08B9" w:rsidRDefault="00000000">
      <w:pPr>
        <w:pStyle w:val="Standard"/>
        <w:ind w:firstLine="0"/>
        <w:jc w:val="center"/>
        <w:rPr>
          <w:b/>
          <w:sz w:val="24"/>
          <w:szCs w:val="24"/>
        </w:rPr>
      </w:pPr>
      <w:r>
        <w:rPr>
          <w:b/>
          <w:sz w:val="24"/>
          <w:szCs w:val="24"/>
        </w:rPr>
        <w:t>ŠIAS PAREIGAS EINANČIO DARBUOTOJO FUNKCIJOS</w:t>
      </w:r>
    </w:p>
    <w:p w14:paraId="5543DB2B" w14:textId="77777777" w:rsidR="000B08B9" w:rsidRDefault="000B08B9">
      <w:pPr>
        <w:pStyle w:val="Standard"/>
        <w:ind w:firstLine="0"/>
        <w:rPr>
          <w:sz w:val="24"/>
          <w:szCs w:val="24"/>
        </w:rPr>
      </w:pPr>
    </w:p>
    <w:p w14:paraId="273BE494" w14:textId="77777777" w:rsidR="000B08B9" w:rsidRDefault="00000000">
      <w:pPr>
        <w:pStyle w:val="Standard"/>
        <w:tabs>
          <w:tab w:val="left" w:pos="1247"/>
        </w:tabs>
        <w:spacing w:line="360" w:lineRule="auto"/>
        <w:ind w:firstLine="0"/>
        <w:rPr>
          <w:sz w:val="24"/>
          <w:szCs w:val="24"/>
        </w:rPr>
      </w:pPr>
      <w:r>
        <w:rPr>
          <w:sz w:val="24"/>
          <w:szCs w:val="24"/>
        </w:rPr>
        <w:tab/>
        <w:t>4. Šias pareigas einantis darbuotojas vykdo funkcijas:</w:t>
      </w:r>
    </w:p>
    <w:p w14:paraId="18745360" w14:textId="77777777" w:rsidR="004822DC" w:rsidRPr="002632E0" w:rsidRDefault="00000000" w:rsidP="004822DC">
      <w:pPr>
        <w:spacing w:line="360" w:lineRule="auto"/>
        <w:ind w:firstLine="1134"/>
        <w:jc w:val="both"/>
        <w:rPr>
          <w:rFonts w:eastAsia="Calibri"/>
          <w:sz w:val="24"/>
          <w:szCs w:val="24"/>
        </w:rPr>
      </w:pPr>
      <w:r>
        <w:rPr>
          <w:sz w:val="24"/>
          <w:szCs w:val="24"/>
        </w:rPr>
        <w:lastRenderedPageBreak/>
        <w:tab/>
        <w:t xml:space="preserve">4.1. </w:t>
      </w:r>
      <w:r w:rsidR="004822DC" w:rsidRPr="002632E0">
        <w:rPr>
          <w:rFonts w:eastAsia="Calibri"/>
          <w:sz w:val="24"/>
          <w:szCs w:val="24"/>
        </w:rPr>
        <w:t>organizuoja neveiksnumo būklės peržiūrėjimą;</w:t>
      </w:r>
    </w:p>
    <w:p w14:paraId="56E7A5E4" w14:textId="6A851E89" w:rsidR="006B4469" w:rsidRPr="00E06D17" w:rsidRDefault="006B4469" w:rsidP="006B4469">
      <w:pPr>
        <w:spacing w:line="360" w:lineRule="auto"/>
        <w:jc w:val="both"/>
        <w:rPr>
          <w:sz w:val="24"/>
          <w:szCs w:val="24"/>
        </w:rPr>
      </w:pPr>
      <w:r w:rsidRPr="00E06D17">
        <w:rPr>
          <w:rFonts w:eastAsia="Calibri"/>
          <w:sz w:val="24"/>
        </w:rPr>
        <w:tab/>
      </w:r>
      <w:bookmarkStart w:id="3" w:name="_Hlk167707305"/>
      <w:r>
        <w:rPr>
          <w:rFonts w:eastAsia="Calibri"/>
          <w:sz w:val="24"/>
        </w:rPr>
        <w:t>4</w:t>
      </w:r>
      <w:r w:rsidRPr="00E06D17">
        <w:rPr>
          <w:rFonts w:eastAsia="Calibri"/>
          <w:sz w:val="24"/>
        </w:rPr>
        <w:t xml:space="preserve">.2. </w:t>
      </w:r>
      <w:r w:rsidR="004822DC" w:rsidRPr="002632E0">
        <w:rPr>
          <w:sz w:val="24"/>
        </w:rPr>
        <w:t>rengia pareiškimus ir reikiamus dokumentus dėl asmenų pripažinimo neveiksniais ar ribotai veiksniais tam tikroje srityje, dėl veiksnaus asmens rūpybos nustatymo, dėl kito  globėjo ar rūpintojo tam tikroje srityje paskyrimo, dėl nušalinimo ar atleidimo nuo globėjo ar rūpintojo pareigų, dėl turto administratoriaus paskyrimo, dėl neveiksnaus asmens</w:t>
      </w:r>
      <w:r w:rsidR="004A321A">
        <w:rPr>
          <w:sz w:val="24"/>
        </w:rPr>
        <w:t>,</w:t>
      </w:r>
      <w:r w:rsidR="004822DC" w:rsidRPr="002632E0">
        <w:rPr>
          <w:sz w:val="24"/>
        </w:rPr>
        <w:t xml:space="preserve"> pripažinto neveiksniu ar ribotai veiksniu tam tikroje srityje</w:t>
      </w:r>
      <w:r w:rsidR="004A321A">
        <w:rPr>
          <w:sz w:val="24"/>
        </w:rPr>
        <w:t>,</w:t>
      </w:r>
      <w:r w:rsidR="004822DC" w:rsidRPr="002632E0">
        <w:rPr>
          <w:sz w:val="24"/>
        </w:rPr>
        <w:t xml:space="preserve"> pripažinimo veiksniu;</w:t>
      </w:r>
    </w:p>
    <w:bookmarkEnd w:id="3"/>
    <w:p w14:paraId="0FD3F0BA" w14:textId="396E59A7" w:rsidR="006B4469" w:rsidRPr="00E06D17" w:rsidRDefault="006B4469" w:rsidP="006B4469">
      <w:pPr>
        <w:spacing w:line="360" w:lineRule="auto"/>
        <w:jc w:val="both"/>
        <w:rPr>
          <w:sz w:val="24"/>
        </w:rPr>
      </w:pPr>
      <w:r w:rsidRPr="00E06D17">
        <w:rPr>
          <w:sz w:val="24"/>
        </w:rPr>
        <w:tab/>
      </w:r>
      <w:r>
        <w:rPr>
          <w:sz w:val="24"/>
        </w:rPr>
        <w:t>4</w:t>
      </w:r>
      <w:r w:rsidRPr="00E06D17">
        <w:rPr>
          <w:sz w:val="24"/>
        </w:rPr>
        <w:t xml:space="preserve">.3. </w:t>
      </w:r>
      <w:r w:rsidR="004822DC" w:rsidRPr="002632E0">
        <w:rPr>
          <w:sz w:val="24"/>
        </w:rPr>
        <w:t>nustačius, kad su prašymu dėl asmenų pripažinimo neveiksniais ar ribotai veiksniais tam tikroje srityje, dėl veiksnaus asmens rūpybos nustatymo, dėl kito globėjo ar rūpintojo tam tikroje srityje paskyrimo, dėl nušalinimo ar atleidimo nuo globėjo ar rūpintojo pareigų, dėl turto administratoriaus paskyrimo, dėl neveiksnaus asmens</w:t>
      </w:r>
      <w:r w:rsidR="004A321A">
        <w:rPr>
          <w:sz w:val="24"/>
        </w:rPr>
        <w:t>,</w:t>
      </w:r>
      <w:r w:rsidR="004822DC" w:rsidRPr="002632E0">
        <w:rPr>
          <w:sz w:val="24"/>
        </w:rPr>
        <w:t xml:space="preserve"> pripažinto neveiksniu ar ribotai veiksniu tam tikroje srityje</w:t>
      </w:r>
      <w:r w:rsidR="004A321A">
        <w:rPr>
          <w:sz w:val="24"/>
        </w:rPr>
        <w:t>,</w:t>
      </w:r>
      <w:r w:rsidR="004822DC" w:rsidRPr="002632E0">
        <w:rPr>
          <w:sz w:val="24"/>
        </w:rPr>
        <w:t xml:space="preserve"> pripažinimo veiksniu gauti ne visi ar neatitinkantys reikalavimų dokumentai</w:t>
      </w:r>
      <w:r w:rsidR="004A321A">
        <w:rPr>
          <w:sz w:val="24"/>
        </w:rPr>
        <w:t xml:space="preserve">, </w:t>
      </w:r>
      <w:r w:rsidR="004822DC" w:rsidRPr="002632E0">
        <w:rPr>
          <w:sz w:val="24"/>
        </w:rPr>
        <w:t>organizuoja šių ir papildomų dokumentų rinkimą bei teikia pareiškimus teismui;</w:t>
      </w:r>
    </w:p>
    <w:p w14:paraId="50C6BB54" w14:textId="68BC81BA" w:rsidR="006B4469" w:rsidRPr="00E06D17" w:rsidRDefault="006B4469" w:rsidP="006B4469">
      <w:pPr>
        <w:spacing w:line="360" w:lineRule="auto"/>
        <w:jc w:val="both"/>
        <w:rPr>
          <w:sz w:val="24"/>
        </w:rPr>
      </w:pPr>
      <w:r w:rsidRPr="00E06D17">
        <w:rPr>
          <w:sz w:val="24"/>
        </w:rPr>
        <w:tab/>
      </w:r>
      <w:r>
        <w:rPr>
          <w:sz w:val="24"/>
        </w:rPr>
        <w:t>4</w:t>
      </w:r>
      <w:r w:rsidRPr="00E06D17">
        <w:rPr>
          <w:sz w:val="24"/>
        </w:rPr>
        <w:t xml:space="preserve">.4. </w:t>
      </w:r>
      <w:r w:rsidR="004822DC" w:rsidRPr="002632E0">
        <w:rPr>
          <w:sz w:val="24"/>
        </w:rPr>
        <w:t>rengia ir teikia teismams atsiliepimus į gautus teismuose pareiškimus dėl asmenų pripažinimo neveiksniais ar ribotai veiksniais tam tikroje srityje, dėl kito globėjo ar rūpintojo tam tikroje srityje paskyrimo, dėl nušalinimo ar atleidimo nuo globėjo ar rūpintojo pareigų, dėl turto administratoriaus paskyrimo, dėl neveiksnaus asmens</w:t>
      </w:r>
      <w:r w:rsidR="00A54C1A">
        <w:rPr>
          <w:sz w:val="24"/>
        </w:rPr>
        <w:t>,</w:t>
      </w:r>
      <w:r w:rsidR="004822DC" w:rsidRPr="002632E0">
        <w:rPr>
          <w:sz w:val="24"/>
        </w:rPr>
        <w:t xml:space="preserve"> pripažinto neveiksniu ar ribotai veiksniu tam tikroje srityje</w:t>
      </w:r>
      <w:r w:rsidR="00A54C1A">
        <w:rPr>
          <w:sz w:val="24"/>
        </w:rPr>
        <w:t>,</w:t>
      </w:r>
      <w:r w:rsidR="004822DC" w:rsidRPr="002632E0">
        <w:rPr>
          <w:sz w:val="24"/>
        </w:rPr>
        <w:t xml:space="preserve"> pripažinimo veiksniu;</w:t>
      </w:r>
    </w:p>
    <w:p w14:paraId="730D6259" w14:textId="34090A51" w:rsidR="006B4469" w:rsidRPr="00E06D17" w:rsidRDefault="006B4469" w:rsidP="006B4469">
      <w:pPr>
        <w:spacing w:line="360" w:lineRule="auto"/>
        <w:jc w:val="both"/>
        <w:rPr>
          <w:sz w:val="24"/>
        </w:rPr>
      </w:pPr>
      <w:r w:rsidRPr="00E06D17">
        <w:rPr>
          <w:sz w:val="24"/>
        </w:rPr>
        <w:tab/>
      </w:r>
      <w:r>
        <w:rPr>
          <w:sz w:val="24"/>
        </w:rPr>
        <w:t>4</w:t>
      </w:r>
      <w:r w:rsidRPr="00E06D17">
        <w:rPr>
          <w:sz w:val="24"/>
        </w:rPr>
        <w:t xml:space="preserve">.5. </w:t>
      </w:r>
      <w:r w:rsidR="004822DC" w:rsidRPr="002632E0">
        <w:rPr>
          <w:sz w:val="24"/>
        </w:rPr>
        <w:t>rengia ir teikia teismams išvadas dėl asmenų pripažinimo neveiksniais ar ribotai veiksniais tam tikroje srityje;</w:t>
      </w:r>
    </w:p>
    <w:p w14:paraId="6382F28E" w14:textId="7A3C724D" w:rsidR="006B4469" w:rsidRPr="00E06D17" w:rsidRDefault="006B4469" w:rsidP="006B4469">
      <w:pPr>
        <w:spacing w:line="360" w:lineRule="auto"/>
        <w:jc w:val="both"/>
        <w:rPr>
          <w:sz w:val="24"/>
          <w:szCs w:val="24"/>
        </w:rPr>
      </w:pPr>
      <w:r w:rsidRPr="00E06D17">
        <w:rPr>
          <w:sz w:val="24"/>
          <w:szCs w:val="24"/>
        </w:rPr>
        <w:tab/>
      </w:r>
      <w:r>
        <w:rPr>
          <w:sz w:val="24"/>
          <w:szCs w:val="24"/>
        </w:rPr>
        <w:t>4</w:t>
      </w:r>
      <w:r w:rsidRPr="00E06D17">
        <w:rPr>
          <w:sz w:val="24"/>
          <w:szCs w:val="24"/>
        </w:rPr>
        <w:t xml:space="preserve">.6. </w:t>
      </w:r>
      <w:r w:rsidR="004822DC" w:rsidRPr="002632E0">
        <w:rPr>
          <w:sz w:val="24"/>
        </w:rPr>
        <w:t>rengia ir teikia teismams išvadas dėl globos ar rūpybos nustatymo ir globėjo ar rūpintojo paskyrimo tam tikroje srityje, dėl turto administratoriaus paskyrimo;</w:t>
      </w:r>
    </w:p>
    <w:p w14:paraId="31A0261A" w14:textId="2B7C41BB" w:rsidR="006B4469" w:rsidRPr="00E06D17" w:rsidRDefault="006B4469" w:rsidP="006B4469">
      <w:pPr>
        <w:spacing w:line="360" w:lineRule="auto"/>
        <w:jc w:val="both"/>
        <w:rPr>
          <w:sz w:val="24"/>
          <w:szCs w:val="24"/>
        </w:rPr>
      </w:pPr>
      <w:r w:rsidRPr="00E06D17">
        <w:rPr>
          <w:sz w:val="24"/>
          <w:szCs w:val="24"/>
        </w:rPr>
        <w:tab/>
      </w:r>
      <w:r>
        <w:rPr>
          <w:sz w:val="24"/>
          <w:szCs w:val="24"/>
        </w:rPr>
        <w:t>4</w:t>
      </w:r>
      <w:r w:rsidRPr="00E06D17">
        <w:rPr>
          <w:sz w:val="24"/>
          <w:szCs w:val="24"/>
        </w:rPr>
        <w:t xml:space="preserve">.7. </w:t>
      </w:r>
      <w:r w:rsidR="004822DC" w:rsidRPr="002632E0">
        <w:rPr>
          <w:sz w:val="24"/>
        </w:rPr>
        <w:t>pagal Savivaldybės administracijos direktoriaus suteiktą įgaliojimą atstovauja Skyriui teismo posėdžiuose civilinėse bylose dėl asmenų pripažinimo neveiksniais ar ribotai veiksniais tam tikroje srityje, dėl kito globėjo ar rūpintojo tam tikroje srityje paskyrimo, dėl nušalinimo ar atleidimo nuo globėjo ar rūpintojo pareigų, dėl turto administratoriaus paskyrimo, dėl neveiksnaus asmens</w:t>
      </w:r>
      <w:r w:rsidR="00A54C1A">
        <w:rPr>
          <w:sz w:val="24"/>
        </w:rPr>
        <w:t>,</w:t>
      </w:r>
      <w:r w:rsidR="004822DC" w:rsidRPr="002632E0">
        <w:rPr>
          <w:sz w:val="24"/>
        </w:rPr>
        <w:t xml:space="preserve"> pripažinto neveiksniu ar ribotai veiksniu tam tikroje srityje</w:t>
      </w:r>
      <w:r w:rsidR="00A54C1A">
        <w:rPr>
          <w:sz w:val="24"/>
        </w:rPr>
        <w:t>,</w:t>
      </w:r>
      <w:r w:rsidR="004822DC" w:rsidRPr="002632E0">
        <w:rPr>
          <w:sz w:val="24"/>
        </w:rPr>
        <w:t xml:space="preserve"> pripažinimo veiksniu bei kitose civilinėse bylose, susijusiose su asmenimis, kurie yra pripažinti neveiksniais ar ribotai veiksniais tam tikroje srityje;</w:t>
      </w:r>
    </w:p>
    <w:p w14:paraId="67E2783A" w14:textId="1201A57D" w:rsidR="006B4469" w:rsidRPr="00E06D17" w:rsidRDefault="006B4469" w:rsidP="006B4469">
      <w:pPr>
        <w:spacing w:line="360" w:lineRule="auto"/>
        <w:jc w:val="both"/>
        <w:rPr>
          <w:sz w:val="24"/>
        </w:rPr>
      </w:pPr>
      <w:r w:rsidRPr="00E06D17">
        <w:rPr>
          <w:sz w:val="24"/>
          <w:szCs w:val="24"/>
        </w:rPr>
        <w:tab/>
      </w:r>
      <w:r>
        <w:rPr>
          <w:sz w:val="24"/>
          <w:szCs w:val="24"/>
        </w:rPr>
        <w:t>4</w:t>
      </w:r>
      <w:r w:rsidRPr="00E06D17">
        <w:rPr>
          <w:sz w:val="24"/>
          <w:szCs w:val="24"/>
        </w:rPr>
        <w:t xml:space="preserve">.8. </w:t>
      </w:r>
      <w:r w:rsidR="004822DC" w:rsidRPr="002632E0">
        <w:rPr>
          <w:sz w:val="24"/>
        </w:rPr>
        <w:t>organizuoja neveiksniais pripažintų asmenų tam tikrose srityse globėjų ir rūpintojų einamų pareigų kontrolę;</w:t>
      </w:r>
    </w:p>
    <w:p w14:paraId="762B3F87" w14:textId="7F38CA3B" w:rsidR="006B4469" w:rsidRPr="00E06D17" w:rsidRDefault="006B4469" w:rsidP="006B4469">
      <w:pPr>
        <w:spacing w:line="360" w:lineRule="auto"/>
        <w:jc w:val="both"/>
        <w:rPr>
          <w:sz w:val="24"/>
          <w:szCs w:val="24"/>
        </w:rPr>
      </w:pPr>
      <w:r w:rsidRPr="00E06D17">
        <w:rPr>
          <w:sz w:val="24"/>
          <w:szCs w:val="24"/>
        </w:rPr>
        <w:tab/>
      </w:r>
      <w:r>
        <w:rPr>
          <w:sz w:val="24"/>
          <w:szCs w:val="24"/>
        </w:rPr>
        <w:t>4</w:t>
      </w:r>
      <w:r w:rsidRPr="00E06D17">
        <w:rPr>
          <w:sz w:val="24"/>
          <w:szCs w:val="24"/>
        </w:rPr>
        <w:t xml:space="preserve">.9. </w:t>
      </w:r>
      <w:r w:rsidR="004822DC" w:rsidRPr="002632E0">
        <w:rPr>
          <w:sz w:val="24"/>
        </w:rPr>
        <w:t>rengia ataskaitas apie suteiktas socialines paslaugas;</w:t>
      </w:r>
    </w:p>
    <w:p w14:paraId="743124E9" w14:textId="4781CEF1" w:rsidR="006B4469" w:rsidRPr="00E06D17" w:rsidRDefault="006B4469" w:rsidP="006B4469">
      <w:pPr>
        <w:spacing w:line="360" w:lineRule="auto"/>
        <w:jc w:val="both"/>
        <w:rPr>
          <w:rFonts w:eastAsia="Calibri"/>
          <w:sz w:val="24"/>
          <w:szCs w:val="24"/>
        </w:rPr>
      </w:pPr>
      <w:r w:rsidRPr="00E06D17">
        <w:rPr>
          <w:rFonts w:eastAsia="Calibri"/>
          <w:sz w:val="24"/>
          <w:szCs w:val="24"/>
        </w:rPr>
        <w:tab/>
      </w:r>
      <w:r>
        <w:rPr>
          <w:rFonts w:eastAsia="Calibri"/>
          <w:sz w:val="24"/>
          <w:szCs w:val="24"/>
        </w:rPr>
        <w:t>4</w:t>
      </w:r>
      <w:r w:rsidRPr="00E06D17">
        <w:rPr>
          <w:rFonts w:eastAsia="Calibri"/>
          <w:sz w:val="24"/>
          <w:szCs w:val="24"/>
        </w:rPr>
        <w:t xml:space="preserve">.10. </w:t>
      </w:r>
      <w:r w:rsidR="004822DC" w:rsidRPr="002632E0">
        <w:rPr>
          <w:rFonts w:eastAsia="Calibri"/>
          <w:sz w:val="24"/>
          <w:szCs w:val="24"/>
        </w:rPr>
        <w:t>organizuoja ir administruoja iš pataisos įstaigų paleidžiamų (paleistų) asmenų II</w:t>
      </w:r>
      <w:r w:rsidR="004A321A">
        <w:rPr>
          <w:rFonts w:eastAsia="Calibri"/>
          <w:sz w:val="24"/>
          <w:szCs w:val="24"/>
        </w:rPr>
        <w:noBreakHyphen/>
      </w:r>
      <w:proofErr w:type="spellStart"/>
      <w:r w:rsidR="004822DC" w:rsidRPr="002632E0">
        <w:rPr>
          <w:rFonts w:eastAsia="Calibri"/>
          <w:sz w:val="24"/>
          <w:szCs w:val="24"/>
        </w:rPr>
        <w:t>ojo</w:t>
      </w:r>
      <w:proofErr w:type="spellEnd"/>
      <w:r w:rsidR="004822DC" w:rsidRPr="002632E0">
        <w:rPr>
          <w:rFonts w:eastAsia="Calibri"/>
          <w:sz w:val="24"/>
          <w:szCs w:val="24"/>
        </w:rPr>
        <w:t xml:space="preserve"> socialinės integracijos etapo priemones;</w:t>
      </w:r>
    </w:p>
    <w:p w14:paraId="1C61FD0D" w14:textId="3F83F8F6" w:rsidR="006B4469" w:rsidRPr="00E06D17" w:rsidRDefault="006B4469" w:rsidP="006B4469">
      <w:pPr>
        <w:spacing w:line="360" w:lineRule="auto"/>
        <w:jc w:val="both"/>
        <w:rPr>
          <w:rFonts w:eastAsia="Calibri"/>
          <w:sz w:val="24"/>
          <w:szCs w:val="24"/>
        </w:rPr>
      </w:pPr>
      <w:r w:rsidRPr="00E06D17">
        <w:rPr>
          <w:rFonts w:eastAsia="Calibri"/>
          <w:sz w:val="24"/>
          <w:szCs w:val="24"/>
        </w:rPr>
        <w:tab/>
      </w:r>
      <w:r w:rsidR="000A1CE9">
        <w:rPr>
          <w:rFonts w:eastAsia="Calibri"/>
          <w:sz w:val="24"/>
          <w:szCs w:val="24"/>
        </w:rPr>
        <w:t>4</w:t>
      </w:r>
      <w:r w:rsidRPr="00E06D17">
        <w:rPr>
          <w:rFonts w:eastAsia="Calibri"/>
          <w:sz w:val="24"/>
          <w:szCs w:val="24"/>
        </w:rPr>
        <w:t xml:space="preserve">.11. </w:t>
      </w:r>
      <w:r w:rsidR="004822DC" w:rsidRPr="002632E0">
        <w:rPr>
          <w:sz w:val="24"/>
          <w:szCs w:val="24"/>
        </w:rPr>
        <w:t xml:space="preserve">priima </w:t>
      </w:r>
      <w:smartTag w:uri="schemas-tilde-lt/tildestengine" w:element="templates">
        <w:smartTagPr>
          <w:attr w:name="text" w:val="prašymus"/>
          <w:attr w:name="id" w:val="-1"/>
          <w:attr w:name="baseform" w:val="prašym|as"/>
        </w:smartTagPr>
        <w:r w:rsidR="004822DC" w:rsidRPr="002632E0">
          <w:rPr>
            <w:sz w:val="24"/>
            <w:szCs w:val="24"/>
          </w:rPr>
          <w:t>prašymus</w:t>
        </w:r>
      </w:smartTag>
      <w:r w:rsidR="004822DC" w:rsidRPr="002632E0">
        <w:rPr>
          <w:sz w:val="24"/>
          <w:szCs w:val="24"/>
        </w:rPr>
        <w:t xml:space="preserve"> ir kitus reikalingus dokumentus dėl socialinių paslaugų skyrimo, organizuoja socialinių paslaugų teikimą, rengia sprendimų projektus, kaupia dokumentus asmenų bylose, raštu informuoja asmenis apie priimtus sprendimus;</w:t>
      </w:r>
    </w:p>
    <w:p w14:paraId="76359FAE" w14:textId="766279C6" w:rsidR="006B4469" w:rsidRPr="00992715" w:rsidRDefault="006B4469" w:rsidP="006B4469">
      <w:pPr>
        <w:spacing w:line="360" w:lineRule="auto"/>
        <w:jc w:val="both"/>
        <w:rPr>
          <w:rFonts w:eastAsia="Calibri"/>
          <w:sz w:val="24"/>
          <w:szCs w:val="24"/>
        </w:rPr>
      </w:pPr>
      <w:r w:rsidRPr="00E06D17">
        <w:rPr>
          <w:rFonts w:eastAsia="Calibri"/>
          <w:sz w:val="24"/>
          <w:szCs w:val="24"/>
        </w:rPr>
        <w:lastRenderedPageBreak/>
        <w:tab/>
      </w:r>
      <w:r w:rsidR="000A1CE9">
        <w:rPr>
          <w:rFonts w:eastAsia="Calibri"/>
          <w:sz w:val="24"/>
          <w:szCs w:val="24"/>
        </w:rPr>
        <w:t>4</w:t>
      </w:r>
      <w:r w:rsidRPr="00E06D17">
        <w:rPr>
          <w:rFonts w:eastAsia="Calibri"/>
          <w:sz w:val="24"/>
          <w:szCs w:val="24"/>
        </w:rPr>
        <w:t xml:space="preserve">.12. </w:t>
      </w:r>
      <w:r w:rsidR="004822DC" w:rsidRPr="002632E0">
        <w:rPr>
          <w:sz w:val="24"/>
        </w:rPr>
        <w:t>konsultuoja juridinius ir fizinius asmenis, nagrinėja jų prašymus, pasiūlymus, paklausimus, skundus savo darbo kompetencijos ribose, konsultuoja socialinius darbuotojus, teikia metodinę pagalbą</w:t>
      </w:r>
      <w:r w:rsidR="004822DC" w:rsidRPr="002632E0">
        <w:rPr>
          <w:sz w:val="24"/>
          <w:szCs w:val="24"/>
        </w:rPr>
        <w:t>;</w:t>
      </w:r>
      <w:r w:rsidRPr="00E06D17">
        <w:rPr>
          <w:rFonts w:eastAsia="Calibri"/>
          <w:sz w:val="24"/>
        </w:rPr>
        <w:tab/>
      </w:r>
    </w:p>
    <w:p w14:paraId="023BCCC0" w14:textId="4C0C149E" w:rsidR="006B4469" w:rsidRPr="00E06D17" w:rsidRDefault="006B4469" w:rsidP="006B4469">
      <w:pPr>
        <w:spacing w:line="360" w:lineRule="auto"/>
        <w:jc w:val="both"/>
        <w:rPr>
          <w:sz w:val="24"/>
          <w:szCs w:val="24"/>
        </w:rPr>
      </w:pPr>
      <w:r w:rsidRPr="00E06D17">
        <w:rPr>
          <w:sz w:val="24"/>
          <w:szCs w:val="24"/>
        </w:rPr>
        <w:tab/>
      </w:r>
      <w:r w:rsidR="000A1CE9">
        <w:rPr>
          <w:sz w:val="24"/>
          <w:szCs w:val="24"/>
        </w:rPr>
        <w:t>4</w:t>
      </w:r>
      <w:r w:rsidRPr="00E06D17">
        <w:rPr>
          <w:sz w:val="24"/>
          <w:szCs w:val="24"/>
        </w:rPr>
        <w:t xml:space="preserve">.13. </w:t>
      </w:r>
      <w:r w:rsidR="004822DC" w:rsidRPr="002632E0">
        <w:rPr>
          <w:rFonts w:eastAsia="Calibri"/>
          <w:sz w:val="24"/>
          <w:szCs w:val="24"/>
        </w:rPr>
        <w:t xml:space="preserve">rengia ir teikia Skyriaus vedėjui </w:t>
      </w:r>
      <w:smartTag w:uri="schemas-tilde-lt/tildestengine" w:element="templates">
        <w:smartTagPr>
          <w:attr w:name="text" w:val="ataskaitas"/>
          <w:attr w:name="id" w:val="-1"/>
          <w:attr w:name="baseform" w:val="ataskait|a"/>
        </w:smartTagPr>
        <w:r w:rsidR="004822DC" w:rsidRPr="002632E0">
          <w:rPr>
            <w:rFonts w:eastAsia="Calibri"/>
            <w:sz w:val="24"/>
            <w:szCs w:val="24"/>
          </w:rPr>
          <w:t>ataskaitas</w:t>
        </w:r>
      </w:smartTag>
      <w:r w:rsidR="004822DC" w:rsidRPr="002632E0">
        <w:rPr>
          <w:rFonts w:eastAsia="Calibri"/>
          <w:sz w:val="24"/>
          <w:szCs w:val="24"/>
        </w:rPr>
        <w:t xml:space="preserve"> apie suteiktas socialines paslaugas ir socialinę paramą Kupiškio rajone;</w:t>
      </w:r>
    </w:p>
    <w:p w14:paraId="4B2AA303" w14:textId="5AEF9C6F" w:rsidR="006B4469" w:rsidRPr="00E06D17" w:rsidRDefault="006B4469" w:rsidP="006B4469">
      <w:pPr>
        <w:spacing w:line="360" w:lineRule="auto"/>
        <w:jc w:val="both"/>
        <w:rPr>
          <w:sz w:val="24"/>
          <w:szCs w:val="24"/>
        </w:rPr>
      </w:pPr>
      <w:r w:rsidRPr="00E06D17">
        <w:rPr>
          <w:sz w:val="24"/>
          <w:szCs w:val="24"/>
        </w:rPr>
        <w:tab/>
      </w:r>
      <w:r w:rsidR="000A1CE9">
        <w:rPr>
          <w:sz w:val="24"/>
          <w:szCs w:val="24"/>
        </w:rPr>
        <w:t>4</w:t>
      </w:r>
      <w:r w:rsidRPr="00E06D17">
        <w:rPr>
          <w:sz w:val="24"/>
          <w:szCs w:val="24"/>
        </w:rPr>
        <w:t xml:space="preserve">.14. </w:t>
      </w:r>
      <w:r w:rsidR="004822DC" w:rsidRPr="002632E0">
        <w:rPr>
          <w:rFonts w:eastAsia="Calibri"/>
          <w:sz w:val="24"/>
          <w:szCs w:val="24"/>
        </w:rPr>
        <w:t>teikia pasiūlymus dėl Savivaldybei reikalingų socialinių paslaugų organizavimo stiprinimo;</w:t>
      </w:r>
    </w:p>
    <w:p w14:paraId="3DBC8BF3" w14:textId="617B9A9F" w:rsidR="006B4469" w:rsidRPr="00E06D17" w:rsidRDefault="006B4469" w:rsidP="006B4469">
      <w:pPr>
        <w:spacing w:line="360" w:lineRule="auto"/>
        <w:jc w:val="both"/>
        <w:rPr>
          <w:sz w:val="24"/>
          <w:szCs w:val="24"/>
        </w:rPr>
      </w:pPr>
      <w:r w:rsidRPr="00E06D17">
        <w:rPr>
          <w:sz w:val="24"/>
          <w:szCs w:val="24"/>
        </w:rPr>
        <w:tab/>
      </w:r>
      <w:r w:rsidR="000A1CE9">
        <w:rPr>
          <w:sz w:val="24"/>
          <w:szCs w:val="24"/>
        </w:rPr>
        <w:t>4</w:t>
      </w:r>
      <w:r w:rsidRPr="00E06D17">
        <w:rPr>
          <w:sz w:val="24"/>
          <w:szCs w:val="24"/>
        </w:rPr>
        <w:t>.15.</w:t>
      </w:r>
      <w:r w:rsidRPr="00E06D17">
        <w:rPr>
          <w:rFonts w:eastAsia="Calibri"/>
          <w:sz w:val="24"/>
        </w:rPr>
        <w:t xml:space="preserve"> </w:t>
      </w:r>
      <w:r w:rsidR="004822DC" w:rsidRPr="002632E0">
        <w:rPr>
          <w:rFonts w:eastAsia="Calibri"/>
          <w:sz w:val="24"/>
          <w:szCs w:val="24"/>
        </w:rPr>
        <w:t>rengia asmens mokėjimo už socialines paslaugas finansinių galimybių vertinimo pažymas;</w:t>
      </w:r>
    </w:p>
    <w:p w14:paraId="6F1470D7" w14:textId="77777777" w:rsidR="004822DC" w:rsidRPr="002632E0" w:rsidRDefault="006B4469" w:rsidP="004822DC">
      <w:pPr>
        <w:spacing w:line="360" w:lineRule="auto"/>
        <w:jc w:val="both"/>
        <w:rPr>
          <w:rFonts w:eastAsia="Calibri"/>
          <w:sz w:val="24"/>
          <w:szCs w:val="24"/>
        </w:rPr>
      </w:pPr>
      <w:r w:rsidRPr="00E06D17">
        <w:rPr>
          <w:rFonts w:eastAsia="Calibri"/>
          <w:sz w:val="24"/>
          <w:szCs w:val="24"/>
        </w:rPr>
        <w:tab/>
      </w:r>
      <w:r w:rsidR="000A1CE9">
        <w:rPr>
          <w:rFonts w:eastAsia="Calibri"/>
          <w:sz w:val="24"/>
          <w:szCs w:val="24"/>
        </w:rPr>
        <w:t>4</w:t>
      </w:r>
      <w:r w:rsidRPr="00E06D17">
        <w:rPr>
          <w:rFonts w:eastAsia="Calibri"/>
          <w:sz w:val="24"/>
          <w:szCs w:val="24"/>
        </w:rPr>
        <w:t xml:space="preserve">.16. </w:t>
      </w:r>
      <w:r w:rsidR="004822DC" w:rsidRPr="002632E0">
        <w:rPr>
          <w:rFonts w:eastAsia="Calibri"/>
          <w:sz w:val="24"/>
          <w:szCs w:val="24"/>
        </w:rPr>
        <w:t>organizuoja ir koordinuoja asmeninės pagalbos teikimą;</w:t>
      </w:r>
    </w:p>
    <w:p w14:paraId="2BB19357" w14:textId="245A1330" w:rsidR="006B4469" w:rsidRPr="00E06D17" w:rsidRDefault="006B4469" w:rsidP="006B4469">
      <w:pPr>
        <w:spacing w:line="360" w:lineRule="auto"/>
        <w:jc w:val="both"/>
        <w:rPr>
          <w:sz w:val="24"/>
          <w:szCs w:val="24"/>
        </w:rPr>
      </w:pPr>
      <w:r w:rsidRPr="00E06D17">
        <w:rPr>
          <w:sz w:val="24"/>
          <w:szCs w:val="24"/>
        </w:rPr>
        <w:tab/>
      </w:r>
      <w:r w:rsidR="000A1CE9">
        <w:rPr>
          <w:sz w:val="24"/>
          <w:szCs w:val="24"/>
        </w:rPr>
        <w:t>4</w:t>
      </w:r>
      <w:r w:rsidRPr="00E06D17">
        <w:rPr>
          <w:sz w:val="24"/>
          <w:szCs w:val="24"/>
        </w:rPr>
        <w:t xml:space="preserve">.17. </w:t>
      </w:r>
      <w:r w:rsidR="004822DC" w:rsidRPr="002632E0">
        <w:rPr>
          <w:rFonts w:eastAsia="Calibri"/>
          <w:sz w:val="24"/>
          <w:szCs w:val="24"/>
        </w:rPr>
        <w:t>dalyvauja rengiant socialinių paslaugų plano, socialinių paslaugų infrastruktūros plėtros programos projektus, analizuoja  jų įgyvendinimą;</w:t>
      </w:r>
    </w:p>
    <w:p w14:paraId="566E4161" w14:textId="51241E03" w:rsidR="006B4469" w:rsidRPr="00E06D17" w:rsidRDefault="006B4469" w:rsidP="006B4469">
      <w:pPr>
        <w:spacing w:line="360" w:lineRule="auto"/>
        <w:jc w:val="both"/>
        <w:rPr>
          <w:sz w:val="24"/>
          <w:szCs w:val="24"/>
        </w:rPr>
      </w:pPr>
      <w:r w:rsidRPr="00E06D17">
        <w:rPr>
          <w:sz w:val="24"/>
          <w:szCs w:val="24"/>
        </w:rPr>
        <w:tab/>
      </w:r>
      <w:r w:rsidR="000A1CE9">
        <w:rPr>
          <w:sz w:val="24"/>
          <w:szCs w:val="24"/>
        </w:rPr>
        <w:t>4</w:t>
      </w:r>
      <w:r w:rsidRPr="00E06D17">
        <w:rPr>
          <w:sz w:val="24"/>
          <w:szCs w:val="24"/>
        </w:rPr>
        <w:t xml:space="preserve">.18. </w:t>
      </w:r>
      <w:r w:rsidR="004822DC" w:rsidRPr="002632E0">
        <w:rPr>
          <w:sz w:val="24"/>
          <w:szCs w:val="24"/>
        </w:rPr>
        <w:t>tikrina valstybės ir Savivaldybės biudžeto lėšų panaudojimą gavus sąskaitas už suteiktas socialinės globos ir socialinės priežiūros paslaugas iš socialines paslaugas teikiančių įmonių;</w:t>
      </w:r>
    </w:p>
    <w:p w14:paraId="5ECEF8BC" w14:textId="26F5421C" w:rsidR="006B4469" w:rsidRPr="00E06D17" w:rsidRDefault="006B4469" w:rsidP="006B4469">
      <w:pPr>
        <w:spacing w:line="360" w:lineRule="auto"/>
        <w:jc w:val="both"/>
        <w:rPr>
          <w:sz w:val="24"/>
          <w:szCs w:val="24"/>
        </w:rPr>
      </w:pPr>
      <w:r w:rsidRPr="00E06D17">
        <w:rPr>
          <w:sz w:val="24"/>
          <w:szCs w:val="24"/>
        </w:rPr>
        <w:tab/>
      </w:r>
      <w:r w:rsidR="000A1CE9">
        <w:rPr>
          <w:sz w:val="24"/>
          <w:szCs w:val="24"/>
        </w:rPr>
        <w:t>4</w:t>
      </w:r>
      <w:r w:rsidRPr="00E06D17">
        <w:rPr>
          <w:sz w:val="24"/>
          <w:szCs w:val="24"/>
        </w:rPr>
        <w:t xml:space="preserve">.19. </w:t>
      </w:r>
      <w:r w:rsidR="000A1CE9">
        <w:rPr>
          <w:sz w:val="24"/>
          <w:szCs w:val="24"/>
        </w:rPr>
        <w:t xml:space="preserve">atlieka techninį darbą </w:t>
      </w:r>
      <w:r w:rsidRPr="00E06D17">
        <w:rPr>
          <w:sz w:val="24"/>
          <w:szCs w:val="24"/>
        </w:rPr>
        <w:t>rengia</w:t>
      </w:r>
      <w:r w:rsidR="000A1CE9">
        <w:rPr>
          <w:sz w:val="24"/>
          <w:szCs w:val="24"/>
        </w:rPr>
        <w:t>nt</w:t>
      </w:r>
      <w:r w:rsidRPr="00E06D17">
        <w:rPr>
          <w:rFonts w:eastAsia="Calibri"/>
          <w:sz w:val="24"/>
        </w:rPr>
        <w:t xml:space="preserve"> Savivaldybės</w:t>
      </w:r>
      <w:r w:rsidRPr="00E06D17">
        <w:rPr>
          <w:sz w:val="24"/>
          <w:szCs w:val="24"/>
        </w:rPr>
        <w:t xml:space="preserve"> administracijos direktoriaus įsakymų, Savivaldybės mero potvarkių, tarybos sprendimų projektus su tiesioginėmis pareigomis susijusiais klausimais;</w:t>
      </w:r>
    </w:p>
    <w:p w14:paraId="6A8B044C" w14:textId="77777777" w:rsidR="004822DC" w:rsidRPr="002632E0" w:rsidRDefault="006B4469" w:rsidP="004822DC">
      <w:pPr>
        <w:spacing w:line="360" w:lineRule="auto"/>
        <w:jc w:val="both"/>
        <w:rPr>
          <w:rFonts w:eastAsia="Calibri"/>
          <w:sz w:val="24"/>
          <w:szCs w:val="24"/>
        </w:rPr>
      </w:pPr>
      <w:r w:rsidRPr="00E06D17">
        <w:rPr>
          <w:sz w:val="24"/>
        </w:rPr>
        <w:tab/>
      </w:r>
      <w:r w:rsidR="000A1CE9">
        <w:rPr>
          <w:sz w:val="24"/>
        </w:rPr>
        <w:t>4</w:t>
      </w:r>
      <w:r w:rsidRPr="00E06D17">
        <w:rPr>
          <w:sz w:val="24"/>
        </w:rPr>
        <w:t xml:space="preserve">.20. </w:t>
      </w:r>
      <w:r w:rsidR="004822DC" w:rsidRPr="002632E0">
        <w:rPr>
          <w:rFonts w:eastAsia="Calibri"/>
          <w:sz w:val="24"/>
          <w:szCs w:val="24"/>
        </w:rPr>
        <w:t>vykdo bendrųjų socialinių paslaugų ir socialinės priežiūros paslaugų kontrolę;</w:t>
      </w:r>
    </w:p>
    <w:p w14:paraId="5561D74A" w14:textId="5F59F41C" w:rsidR="006B4469" w:rsidRPr="00E06D17" w:rsidRDefault="006B4469" w:rsidP="006B4469">
      <w:pPr>
        <w:spacing w:line="360" w:lineRule="auto"/>
        <w:jc w:val="both"/>
        <w:rPr>
          <w:rFonts w:eastAsia="Calibri"/>
          <w:sz w:val="24"/>
          <w:szCs w:val="24"/>
        </w:rPr>
      </w:pPr>
      <w:r w:rsidRPr="00E06D17">
        <w:rPr>
          <w:rFonts w:eastAsia="Calibri"/>
          <w:sz w:val="24"/>
        </w:rPr>
        <w:tab/>
      </w:r>
      <w:r w:rsidR="000A1CE9">
        <w:rPr>
          <w:rFonts w:eastAsia="Calibri"/>
          <w:sz w:val="24"/>
        </w:rPr>
        <w:t>4</w:t>
      </w:r>
      <w:r w:rsidRPr="00E06D17">
        <w:rPr>
          <w:rFonts w:eastAsia="Calibri"/>
          <w:sz w:val="24"/>
        </w:rPr>
        <w:t xml:space="preserve">.21. </w:t>
      </w:r>
      <w:r w:rsidR="004822DC" w:rsidRPr="002632E0">
        <w:rPr>
          <w:rFonts w:eastAsia="Calibri"/>
          <w:sz w:val="24"/>
          <w:szCs w:val="24"/>
        </w:rPr>
        <w:t>kontroliuoja bendrųjų socialinių paslaugų ir socialinės priežiūros kokybę bei vykdo socialinių paslaugų įstaigų, priskirtų Skyriaus reguliavimo sričiai (Kupiškio socialinių paslaugų centras, VšĮ Nacionalinis socialinės integracijos institutas, Maltos ordino pagalbos tarnyba ir kitų), veiklos priežiūrą ir koordinavimą;</w:t>
      </w:r>
    </w:p>
    <w:p w14:paraId="258D281F" w14:textId="47BE86A3" w:rsidR="006B4469" w:rsidRPr="00E06D17" w:rsidRDefault="006B4469" w:rsidP="006B4469">
      <w:pPr>
        <w:spacing w:line="360" w:lineRule="auto"/>
        <w:jc w:val="both"/>
        <w:rPr>
          <w:rFonts w:eastAsia="Calibri"/>
          <w:sz w:val="24"/>
          <w:szCs w:val="24"/>
        </w:rPr>
      </w:pPr>
      <w:r w:rsidRPr="00E06D17">
        <w:rPr>
          <w:rFonts w:eastAsia="Calibri"/>
          <w:sz w:val="24"/>
          <w:szCs w:val="24"/>
        </w:rPr>
        <w:tab/>
      </w:r>
      <w:r w:rsidR="000A1CE9">
        <w:rPr>
          <w:rFonts w:eastAsia="Calibri"/>
          <w:sz w:val="24"/>
          <w:szCs w:val="24"/>
        </w:rPr>
        <w:t>4</w:t>
      </w:r>
      <w:r w:rsidRPr="00E06D17">
        <w:rPr>
          <w:rFonts w:eastAsia="Calibri"/>
          <w:sz w:val="24"/>
          <w:szCs w:val="24"/>
        </w:rPr>
        <w:t xml:space="preserve">.22. </w:t>
      </w:r>
      <w:bookmarkStart w:id="4" w:name="_Hlk167707102"/>
      <w:r w:rsidR="004822DC" w:rsidRPr="002632E0">
        <w:rPr>
          <w:rFonts w:eastAsia="Calibri"/>
          <w:sz w:val="24"/>
          <w:szCs w:val="24"/>
        </w:rPr>
        <w:t>įveda informaciją į Socialinės paramos šeimai informacinę sistemą (toliau – SPIS) apie įstaigas, kurioms suteikta teisė teikti akredituotą socialinę priežiūrą, nurodo vietų skaičių įstaigose, kuriose bus teikiama akredituota socialinė priežiūra;</w:t>
      </w:r>
    </w:p>
    <w:bookmarkEnd w:id="4"/>
    <w:p w14:paraId="3348F8DE" w14:textId="3EA69307" w:rsidR="006B4469" w:rsidRPr="00E06D17" w:rsidRDefault="006B4469" w:rsidP="006B4469">
      <w:pPr>
        <w:spacing w:line="360" w:lineRule="auto"/>
        <w:jc w:val="both"/>
        <w:rPr>
          <w:rFonts w:eastAsia="Calibri"/>
          <w:sz w:val="24"/>
          <w:szCs w:val="24"/>
        </w:rPr>
      </w:pPr>
      <w:r w:rsidRPr="00E06D17">
        <w:rPr>
          <w:rFonts w:eastAsia="Calibri"/>
          <w:sz w:val="24"/>
          <w:szCs w:val="24"/>
        </w:rPr>
        <w:tab/>
      </w:r>
      <w:bookmarkStart w:id="5" w:name="_Hlk167707079"/>
      <w:r w:rsidR="000A1CE9">
        <w:rPr>
          <w:rFonts w:eastAsia="Calibri"/>
          <w:sz w:val="24"/>
          <w:szCs w:val="24"/>
        </w:rPr>
        <w:t>4</w:t>
      </w:r>
      <w:r w:rsidRPr="00E06D17">
        <w:rPr>
          <w:rFonts w:eastAsia="Calibri"/>
          <w:sz w:val="24"/>
          <w:szCs w:val="24"/>
        </w:rPr>
        <w:t xml:space="preserve">.23. </w:t>
      </w:r>
      <w:r w:rsidR="004822DC" w:rsidRPr="002632E0">
        <w:rPr>
          <w:rFonts w:eastAsia="Calibri"/>
          <w:sz w:val="24"/>
        </w:rPr>
        <w:t>organizuoja asmens gebėjimo pasirūpinti savimi ir priimti kasdienius sprendimus savarankiškai ar naudojantis pagalba konkrečioje srityje (-</w:t>
      </w:r>
      <w:proofErr w:type="spellStart"/>
      <w:r w:rsidR="004822DC" w:rsidRPr="002632E0">
        <w:rPr>
          <w:rFonts w:eastAsia="Calibri"/>
          <w:sz w:val="24"/>
        </w:rPr>
        <w:t>yse</w:t>
      </w:r>
      <w:proofErr w:type="spellEnd"/>
      <w:r w:rsidR="004822DC" w:rsidRPr="002632E0">
        <w:rPr>
          <w:rFonts w:eastAsia="Calibri"/>
          <w:sz w:val="24"/>
        </w:rPr>
        <w:t>) vertinimą;</w:t>
      </w:r>
    </w:p>
    <w:bookmarkEnd w:id="5"/>
    <w:p w14:paraId="11801AB1" w14:textId="5C3D8C61" w:rsidR="006B4469" w:rsidRPr="00E06D17" w:rsidRDefault="006B4469" w:rsidP="006B4469">
      <w:pPr>
        <w:spacing w:line="360" w:lineRule="auto"/>
        <w:jc w:val="both"/>
        <w:rPr>
          <w:rFonts w:eastAsia="Calibri"/>
          <w:sz w:val="24"/>
          <w:szCs w:val="24"/>
        </w:rPr>
      </w:pPr>
      <w:r w:rsidRPr="00E06D17">
        <w:rPr>
          <w:rFonts w:eastAsia="Calibri"/>
          <w:sz w:val="24"/>
          <w:szCs w:val="24"/>
        </w:rPr>
        <w:tab/>
      </w:r>
      <w:r w:rsidR="000A1CE9">
        <w:rPr>
          <w:rFonts w:eastAsia="Calibri"/>
          <w:sz w:val="24"/>
          <w:szCs w:val="24"/>
        </w:rPr>
        <w:t>4</w:t>
      </w:r>
      <w:r w:rsidRPr="00E06D17">
        <w:rPr>
          <w:rFonts w:eastAsia="Calibri"/>
          <w:sz w:val="24"/>
          <w:szCs w:val="24"/>
        </w:rPr>
        <w:t xml:space="preserve">.24. </w:t>
      </w:r>
      <w:r w:rsidR="004822DC" w:rsidRPr="002632E0">
        <w:rPr>
          <w:sz w:val="24"/>
          <w:szCs w:val="24"/>
        </w:rPr>
        <w:t>Skyriaus vedėjo pavedimu lankosi Kupiškio miesto ir rajono gyventojų namuose, įvertina jų gyvenimo sąlygas, surašo apsilankymo aktus, atvejo aprašymus šeimoms (vienišiems asmenims) kreipiantis socialiniais klausimais ar kitais atvejais, reikalingais vykdyti šiame pareigybės aprašyme nustatytas funkcijas;</w:t>
      </w:r>
    </w:p>
    <w:p w14:paraId="7A8CBB0F" w14:textId="7893F490" w:rsidR="006B4469" w:rsidRPr="00E06D17" w:rsidRDefault="006B4469" w:rsidP="006B4469">
      <w:pPr>
        <w:spacing w:line="360" w:lineRule="auto"/>
        <w:jc w:val="both"/>
        <w:rPr>
          <w:rFonts w:eastAsia="Calibri"/>
          <w:sz w:val="24"/>
          <w:szCs w:val="24"/>
        </w:rPr>
      </w:pPr>
      <w:r w:rsidRPr="00E06D17">
        <w:rPr>
          <w:rFonts w:ascii="Calibri" w:eastAsia="Calibri" w:hAnsi="Calibri"/>
        </w:rPr>
        <w:tab/>
      </w:r>
      <w:r w:rsidR="000A1CE9">
        <w:rPr>
          <w:rFonts w:eastAsia="Calibri"/>
          <w:sz w:val="24"/>
          <w:szCs w:val="24"/>
        </w:rPr>
        <w:t>4</w:t>
      </w:r>
      <w:r w:rsidRPr="00E06D17">
        <w:rPr>
          <w:rFonts w:eastAsia="Calibri"/>
          <w:sz w:val="24"/>
          <w:szCs w:val="24"/>
        </w:rPr>
        <w:t xml:space="preserve">.25. </w:t>
      </w:r>
      <w:r w:rsidR="004822DC" w:rsidRPr="002632E0">
        <w:rPr>
          <w:rFonts w:eastAsia="Calibri"/>
          <w:sz w:val="24"/>
        </w:rPr>
        <w:t>rengia sprendimų dėl socialinių paslaugų projektus, teikia juos tvirtinti Skyriaus vedėjui;</w:t>
      </w:r>
    </w:p>
    <w:p w14:paraId="03F12896" w14:textId="0C134A52" w:rsidR="006B4469" w:rsidRPr="00E06D17" w:rsidRDefault="006B4469" w:rsidP="006B4469">
      <w:pPr>
        <w:spacing w:line="360" w:lineRule="auto"/>
        <w:jc w:val="both"/>
        <w:rPr>
          <w:rFonts w:eastAsia="Calibri"/>
          <w:sz w:val="24"/>
          <w:szCs w:val="24"/>
        </w:rPr>
      </w:pPr>
      <w:r w:rsidRPr="00E06D17">
        <w:rPr>
          <w:rFonts w:ascii="Calibri" w:eastAsia="Calibri" w:hAnsi="Calibri"/>
        </w:rPr>
        <w:tab/>
      </w:r>
      <w:r w:rsidR="000A1CE9">
        <w:rPr>
          <w:rFonts w:eastAsia="Calibri"/>
          <w:sz w:val="24"/>
          <w:szCs w:val="24"/>
        </w:rPr>
        <w:t>4</w:t>
      </w:r>
      <w:r w:rsidRPr="00E06D17">
        <w:rPr>
          <w:rFonts w:eastAsia="Calibri"/>
          <w:sz w:val="24"/>
          <w:szCs w:val="24"/>
        </w:rPr>
        <w:t xml:space="preserve">.26. </w:t>
      </w:r>
      <w:r w:rsidR="004822DC" w:rsidRPr="002632E0">
        <w:rPr>
          <w:rFonts w:eastAsia="Calibri"/>
          <w:sz w:val="24"/>
          <w:szCs w:val="24"/>
        </w:rPr>
        <w:t>daro tiesioginiam darbui reikalingų dokumentų nuorašus, išrašus, tvirtina jų kopijas;</w:t>
      </w:r>
    </w:p>
    <w:p w14:paraId="55AEB8F7" w14:textId="49945EF0" w:rsidR="006B4469" w:rsidRPr="00E06D17" w:rsidRDefault="006B4469" w:rsidP="006B4469">
      <w:pPr>
        <w:spacing w:line="360" w:lineRule="auto"/>
        <w:jc w:val="both"/>
        <w:rPr>
          <w:rFonts w:eastAsia="Calibri"/>
          <w:sz w:val="24"/>
          <w:szCs w:val="24"/>
        </w:rPr>
      </w:pPr>
      <w:r w:rsidRPr="00E06D17">
        <w:rPr>
          <w:rFonts w:eastAsia="Calibri"/>
          <w:sz w:val="24"/>
          <w:szCs w:val="24"/>
        </w:rPr>
        <w:lastRenderedPageBreak/>
        <w:tab/>
      </w:r>
      <w:r w:rsidR="000A1CE9">
        <w:rPr>
          <w:rFonts w:eastAsia="Calibri"/>
          <w:sz w:val="24"/>
          <w:szCs w:val="24"/>
        </w:rPr>
        <w:t>4</w:t>
      </w:r>
      <w:r w:rsidRPr="00E06D17">
        <w:rPr>
          <w:rFonts w:eastAsia="Calibri"/>
          <w:sz w:val="24"/>
          <w:szCs w:val="24"/>
        </w:rPr>
        <w:t xml:space="preserve">.27. </w:t>
      </w:r>
      <w:r w:rsidR="004822DC" w:rsidRPr="002632E0">
        <w:rPr>
          <w:sz w:val="24"/>
          <w:szCs w:val="24"/>
        </w:rPr>
        <w:t>palaiko tarnybinius ryšius, būtinus pareigoms vykdyti, su Savivaldybės administracijos ir kitų įstaigų darbuotojais;</w:t>
      </w:r>
    </w:p>
    <w:p w14:paraId="2AFAB798" w14:textId="2E89CFC4" w:rsidR="006B4469" w:rsidRPr="00E06D17" w:rsidRDefault="006B4469" w:rsidP="006B4469">
      <w:pPr>
        <w:spacing w:line="360" w:lineRule="auto"/>
        <w:jc w:val="both"/>
        <w:rPr>
          <w:rFonts w:eastAsia="Calibri"/>
          <w:sz w:val="24"/>
          <w:szCs w:val="24"/>
        </w:rPr>
      </w:pPr>
      <w:r w:rsidRPr="00E06D17">
        <w:rPr>
          <w:rFonts w:eastAsia="Calibri"/>
          <w:sz w:val="24"/>
          <w:szCs w:val="24"/>
        </w:rPr>
        <w:tab/>
      </w:r>
      <w:r w:rsidR="000A1CE9">
        <w:rPr>
          <w:rFonts w:eastAsia="Calibri"/>
          <w:sz w:val="24"/>
          <w:szCs w:val="24"/>
        </w:rPr>
        <w:t>4</w:t>
      </w:r>
      <w:r w:rsidRPr="00E06D17">
        <w:rPr>
          <w:rFonts w:eastAsia="Calibri"/>
          <w:sz w:val="24"/>
          <w:szCs w:val="24"/>
        </w:rPr>
        <w:t xml:space="preserve">.28. </w:t>
      </w:r>
      <w:r w:rsidR="004822DC" w:rsidRPr="002632E0">
        <w:rPr>
          <w:sz w:val="24"/>
          <w:szCs w:val="24"/>
        </w:rPr>
        <w:t>rengia susirašinėjimo su fiziniais ir juridiniais asmenimis dokumentus vykdant šiame pareigybės aprašyme nustatytas pareigas;</w:t>
      </w:r>
    </w:p>
    <w:p w14:paraId="4D11B699" w14:textId="77777777" w:rsidR="004822DC" w:rsidRPr="002632E0" w:rsidRDefault="006B4469" w:rsidP="004822DC">
      <w:pPr>
        <w:spacing w:line="360" w:lineRule="auto"/>
        <w:jc w:val="both"/>
        <w:rPr>
          <w:sz w:val="24"/>
          <w:szCs w:val="24"/>
        </w:rPr>
      </w:pPr>
      <w:r w:rsidRPr="00E06D17">
        <w:rPr>
          <w:rFonts w:eastAsia="Calibri"/>
          <w:sz w:val="24"/>
          <w:szCs w:val="24"/>
        </w:rPr>
        <w:tab/>
      </w:r>
      <w:r w:rsidR="000A1CE9">
        <w:rPr>
          <w:rFonts w:eastAsia="Calibri"/>
          <w:sz w:val="24"/>
          <w:szCs w:val="24"/>
        </w:rPr>
        <w:t>4</w:t>
      </w:r>
      <w:r w:rsidRPr="00E06D17">
        <w:rPr>
          <w:rFonts w:eastAsia="Calibri"/>
          <w:sz w:val="24"/>
          <w:szCs w:val="24"/>
        </w:rPr>
        <w:t xml:space="preserve">.29. </w:t>
      </w:r>
      <w:r w:rsidR="004822DC" w:rsidRPr="002632E0">
        <w:rPr>
          <w:sz w:val="24"/>
          <w:szCs w:val="24"/>
        </w:rPr>
        <w:t xml:space="preserve">koordinuoja ambulatorines slaugos paslaugas; </w:t>
      </w:r>
    </w:p>
    <w:p w14:paraId="6F621037" w14:textId="7D187342" w:rsidR="006B4469" w:rsidRPr="00E06D17" w:rsidRDefault="004822DC" w:rsidP="006B4469">
      <w:pPr>
        <w:spacing w:line="360" w:lineRule="auto"/>
        <w:jc w:val="both"/>
        <w:rPr>
          <w:rFonts w:eastAsia="Calibri"/>
          <w:sz w:val="24"/>
          <w:szCs w:val="24"/>
        </w:rPr>
      </w:pPr>
      <w:r>
        <w:rPr>
          <w:rFonts w:eastAsia="Calibri"/>
          <w:sz w:val="24"/>
          <w:szCs w:val="24"/>
        </w:rPr>
        <w:tab/>
        <w:t xml:space="preserve">4.30. </w:t>
      </w:r>
      <w:r w:rsidRPr="002632E0">
        <w:rPr>
          <w:rFonts w:eastAsia="Calibri"/>
          <w:sz w:val="24"/>
        </w:rPr>
        <w:t>pagal kompetenciją rengia administracinių paslaugų aprašus;</w:t>
      </w:r>
    </w:p>
    <w:p w14:paraId="64B43167" w14:textId="63C24F4E" w:rsidR="000B08B9" w:rsidRDefault="00000000">
      <w:pPr>
        <w:pStyle w:val="Standard"/>
        <w:tabs>
          <w:tab w:val="left" w:pos="1247"/>
        </w:tabs>
        <w:spacing w:line="360" w:lineRule="auto"/>
        <w:ind w:firstLine="0"/>
        <w:rPr>
          <w:sz w:val="24"/>
          <w:szCs w:val="24"/>
        </w:rPr>
      </w:pPr>
      <w:r>
        <w:rPr>
          <w:sz w:val="24"/>
          <w:szCs w:val="24"/>
        </w:rPr>
        <w:tab/>
      </w:r>
      <w:r w:rsidR="000A1CE9">
        <w:rPr>
          <w:sz w:val="24"/>
          <w:szCs w:val="24"/>
        </w:rPr>
        <w:tab/>
      </w:r>
      <w:r>
        <w:rPr>
          <w:sz w:val="24"/>
          <w:szCs w:val="24"/>
        </w:rPr>
        <w:t>4.</w:t>
      </w:r>
      <w:r w:rsidR="000A1CE9">
        <w:rPr>
          <w:sz w:val="24"/>
          <w:szCs w:val="24"/>
        </w:rPr>
        <w:t>3</w:t>
      </w:r>
      <w:r w:rsidR="004822DC">
        <w:rPr>
          <w:sz w:val="24"/>
          <w:szCs w:val="24"/>
        </w:rPr>
        <w:t>1</w:t>
      </w:r>
      <w:r>
        <w:rPr>
          <w:sz w:val="24"/>
          <w:szCs w:val="24"/>
        </w:rPr>
        <w:t xml:space="preserve">. </w:t>
      </w:r>
      <w:r w:rsidR="000A1CE9" w:rsidRPr="007820EF">
        <w:rPr>
          <w:sz w:val="24"/>
          <w:szCs w:val="24"/>
          <w:lang w:eastAsia="lt-LT"/>
        </w:rPr>
        <w:t>vykdo kitus Savivaldybės administracijos direktoriaus ir Skyriaus vedėjo pavedimus, nenuolatinio pobūdžio užduotis, susijusias su Skyriaus atliekamomis funkcijomis</w:t>
      </w:r>
      <w:r>
        <w:rPr>
          <w:sz w:val="24"/>
          <w:szCs w:val="24"/>
        </w:rPr>
        <w:t xml:space="preserve">, neprieštaraujančius Lietuvos Respublikos įstatymams ir kitiems teisės aktams. </w:t>
      </w:r>
    </w:p>
    <w:p w14:paraId="6FD82CBC" w14:textId="77777777" w:rsidR="000B08B9" w:rsidRDefault="00000000">
      <w:pPr>
        <w:pStyle w:val="Standard"/>
        <w:spacing w:line="360" w:lineRule="auto"/>
        <w:ind w:firstLine="709"/>
        <w:jc w:val="center"/>
        <w:rPr>
          <w:sz w:val="24"/>
          <w:szCs w:val="24"/>
        </w:rPr>
      </w:pPr>
      <w:r>
        <w:rPr>
          <w:sz w:val="24"/>
          <w:szCs w:val="24"/>
        </w:rPr>
        <w:t xml:space="preserve">______________ </w:t>
      </w:r>
    </w:p>
    <w:p w14:paraId="53390CDA" w14:textId="77777777" w:rsidR="000B08B9" w:rsidRDefault="000B08B9">
      <w:pPr>
        <w:pStyle w:val="Standard"/>
        <w:spacing w:line="360" w:lineRule="auto"/>
        <w:ind w:firstLine="709"/>
        <w:jc w:val="center"/>
        <w:rPr>
          <w:sz w:val="24"/>
          <w:szCs w:val="24"/>
        </w:rPr>
      </w:pPr>
    </w:p>
    <w:bookmarkEnd w:id="0"/>
    <w:bookmarkEnd w:id="1"/>
    <w:bookmarkEnd w:id="2"/>
    <w:p w14:paraId="4EAED80B" w14:textId="77777777" w:rsidR="000B08B9" w:rsidRDefault="00000000">
      <w:pPr>
        <w:jc w:val="both"/>
        <w:rPr>
          <w:color w:val="000000"/>
          <w:sz w:val="24"/>
          <w:szCs w:val="24"/>
        </w:rPr>
      </w:pPr>
      <w:r>
        <w:rPr>
          <w:color w:val="000000"/>
          <w:sz w:val="24"/>
          <w:szCs w:val="24"/>
        </w:rPr>
        <w:t xml:space="preserve">Susipažinau </w:t>
      </w:r>
    </w:p>
    <w:p w14:paraId="24A2F776" w14:textId="77777777" w:rsidR="000B08B9" w:rsidRDefault="00000000">
      <w:pPr>
        <w:jc w:val="both"/>
        <w:rPr>
          <w:color w:val="000000"/>
          <w:sz w:val="24"/>
          <w:szCs w:val="24"/>
        </w:rPr>
      </w:pPr>
      <w:r>
        <w:rPr>
          <w:color w:val="000000"/>
          <w:sz w:val="24"/>
          <w:szCs w:val="24"/>
        </w:rPr>
        <w:t>______________________</w:t>
      </w:r>
    </w:p>
    <w:p w14:paraId="1AFC3F10" w14:textId="77777777" w:rsidR="000B08B9" w:rsidRDefault="00000000">
      <w:pPr>
        <w:jc w:val="both"/>
        <w:rPr>
          <w:color w:val="000000"/>
          <w:sz w:val="24"/>
          <w:szCs w:val="24"/>
        </w:rPr>
      </w:pPr>
      <w:r>
        <w:rPr>
          <w:color w:val="000000"/>
          <w:sz w:val="24"/>
          <w:szCs w:val="24"/>
        </w:rPr>
        <w:t xml:space="preserve">    (vardas, pavardė)</w:t>
      </w:r>
    </w:p>
    <w:p w14:paraId="5A0C1071" w14:textId="77777777" w:rsidR="000B08B9" w:rsidRDefault="00000000">
      <w:pPr>
        <w:jc w:val="both"/>
        <w:rPr>
          <w:color w:val="000000"/>
          <w:sz w:val="24"/>
          <w:szCs w:val="24"/>
        </w:rPr>
      </w:pPr>
      <w:r>
        <w:rPr>
          <w:color w:val="000000"/>
          <w:sz w:val="24"/>
          <w:szCs w:val="24"/>
        </w:rPr>
        <w:t>______________________</w:t>
      </w:r>
    </w:p>
    <w:p w14:paraId="1BDFB1C5" w14:textId="77777777" w:rsidR="000B08B9" w:rsidRDefault="00000000">
      <w:pPr>
        <w:jc w:val="both"/>
        <w:rPr>
          <w:color w:val="000000"/>
          <w:sz w:val="24"/>
          <w:szCs w:val="24"/>
        </w:rPr>
      </w:pPr>
      <w:r>
        <w:rPr>
          <w:color w:val="000000"/>
          <w:sz w:val="24"/>
          <w:szCs w:val="24"/>
        </w:rPr>
        <w:t xml:space="preserve">    (parašas)</w:t>
      </w:r>
    </w:p>
    <w:p w14:paraId="6FB38990" w14:textId="77777777" w:rsidR="000B08B9" w:rsidRDefault="00000000">
      <w:pPr>
        <w:jc w:val="both"/>
        <w:rPr>
          <w:color w:val="000000"/>
          <w:sz w:val="24"/>
          <w:szCs w:val="24"/>
        </w:rPr>
      </w:pPr>
      <w:r>
        <w:rPr>
          <w:color w:val="000000"/>
          <w:sz w:val="24"/>
          <w:szCs w:val="24"/>
        </w:rPr>
        <w:t>______________</w:t>
      </w:r>
    </w:p>
    <w:p w14:paraId="55B13F97" w14:textId="77777777" w:rsidR="000B08B9" w:rsidRDefault="00000000">
      <w:pPr>
        <w:jc w:val="both"/>
        <w:rPr>
          <w:color w:val="000000"/>
          <w:sz w:val="24"/>
          <w:szCs w:val="24"/>
        </w:rPr>
      </w:pPr>
      <w:r>
        <w:rPr>
          <w:color w:val="000000"/>
          <w:sz w:val="24"/>
          <w:szCs w:val="24"/>
        </w:rPr>
        <w:t xml:space="preserve">    (data)</w:t>
      </w:r>
    </w:p>
    <w:p w14:paraId="0BE15B73" w14:textId="77777777" w:rsidR="000B08B9" w:rsidRDefault="000B08B9">
      <w:pPr>
        <w:pStyle w:val="Standard"/>
        <w:spacing w:line="360" w:lineRule="auto"/>
        <w:ind w:firstLine="0"/>
        <w:rPr>
          <w:sz w:val="24"/>
          <w:szCs w:val="24"/>
        </w:rPr>
      </w:pPr>
    </w:p>
    <w:sectPr w:rsidR="000B08B9" w:rsidSect="000A1CE9">
      <w:headerReference w:type="default" r:id="rId7"/>
      <w:headerReference w:type="first" r:id="rId8"/>
      <w:pgSz w:w="11906" w:h="16838"/>
      <w:pgMar w:top="284" w:right="567" w:bottom="851"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DFBA9" w14:textId="77777777" w:rsidR="001A7FD6" w:rsidRDefault="001A7FD6">
      <w:r>
        <w:separator/>
      </w:r>
    </w:p>
  </w:endnote>
  <w:endnote w:type="continuationSeparator" w:id="0">
    <w:p w14:paraId="4FD4726A" w14:textId="77777777" w:rsidR="001A7FD6" w:rsidRDefault="001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FFD1A" w14:textId="77777777" w:rsidR="001A7FD6" w:rsidRDefault="001A7FD6">
      <w:r>
        <w:rPr>
          <w:color w:val="000000"/>
        </w:rPr>
        <w:separator/>
      </w:r>
    </w:p>
  </w:footnote>
  <w:footnote w:type="continuationSeparator" w:id="0">
    <w:p w14:paraId="664FFDEB" w14:textId="77777777" w:rsidR="001A7FD6" w:rsidRDefault="001A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D14B7" w14:textId="77777777" w:rsidR="004D77A5" w:rsidRDefault="00000000">
    <w:pPr>
      <w:pStyle w:val="Antrats"/>
      <w:jc w:val="center"/>
    </w:pPr>
    <w:r>
      <w:fldChar w:fldCharType="begin"/>
    </w:r>
    <w:r>
      <w:instrText xml:space="preserve"> PAGE </w:instrText>
    </w:r>
    <w:r>
      <w:fldChar w:fldCharType="separate"/>
    </w:r>
    <w:r>
      <w:t>2</w:t>
    </w:r>
    <w:r>
      <w:fldChar w:fldCharType="end"/>
    </w:r>
  </w:p>
  <w:p w14:paraId="62C0872C" w14:textId="77777777" w:rsidR="004D77A5" w:rsidRDefault="004D77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051D9" w14:textId="77777777" w:rsidR="004D77A5" w:rsidRDefault="004D77A5">
    <w:pPr>
      <w:pStyle w:val="Standard"/>
      <w:ind w:right="-2" w:firstLine="0"/>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4225"/>
    <w:multiLevelType w:val="multilevel"/>
    <w:tmpl w:val="A344D048"/>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64535"/>
    <w:multiLevelType w:val="multilevel"/>
    <w:tmpl w:val="8A64ABEA"/>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734AA"/>
    <w:multiLevelType w:val="multilevel"/>
    <w:tmpl w:val="53F0B1DE"/>
    <w:styleLink w:val="WWNum1a"/>
    <w:lvl w:ilvl="0">
      <w:start w:val="5"/>
      <w:numFmt w:val="decimal"/>
      <w:lvlText w:val="%1."/>
      <w:lvlJc w:val="left"/>
      <w:pPr>
        <w:ind w:left="360" w:hanging="360"/>
      </w:pPr>
      <w:rPr>
        <w:rFonts w:cs="Times New Roman"/>
      </w:rPr>
    </w:lvl>
    <w:lvl w:ilvl="1">
      <w:start w:val="2"/>
      <w:numFmt w:val="decimal"/>
      <w:lvlText w:val="%1.%2."/>
      <w:lvlJc w:val="left"/>
      <w:pPr>
        <w:ind w:left="781" w:hanging="540"/>
      </w:pPr>
      <w:rPr>
        <w:rFonts w:cs="Times New Roman"/>
      </w:rPr>
    </w:lvl>
    <w:lvl w:ilvl="2">
      <w:start w:val="1"/>
      <w:numFmt w:val="decimal"/>
      <w:lvlText w:val="%1.%2.%3."/>
      <w:lvlJc w:val="left"/>
      <w:pPr>
        <w:ind w:left="961" w:hanging="720"/>
      </w:pPr>
      <w:rPr>
        <w:rFonts w:cs="Times New Roman"/>
      </w:rPr>
    </w:lvl>
    <w:lvl w:ilvl="3">
      <w:start w:val="1"/>
      <w:numFmt w:val="decimal"/>
      <w:lvlText w:val="%1.%2.%3.%4."/>
      <w:lvlJc w:val="left"/>
      <w:pPr>
        <w:ind w:left="961" w:hanging="720"/>
      </w:pPr>
      <w:rPr>
        <w:rFonts w:cs="Times New Roman"/>
      </w:rPr>
    </w:lvl>
    <w:lvl w:ilvl="4">
      <w:start w:val="1"/>
      <w:numFmt w:val="decimal"/>
      <w:lvlText w:val="%1.%2.%3.%4.%5."/>
      <w:lvlJc w:val="left"/>
      <w:pPr>
        <w:ind w:left="1321" w:hanging="1080"/>
      </w:pPr>
      <w:rPr>
        <w:rFonts w:cs="Times New Roman"/>
      </w:rPr>
    </w:lvl>
    <w:lvl w:ilvl="5">
      <w:start w:val="1"/>
      <w:numFmt w:val="decimal"/>
      <w:lvlText w:val="%1.%2.%3.%4.%5.%6."/>
      <w:lvlJc w:val="left"/>
      <w:pPr>
        <w:ind w:left="1321" w:hanging="1080"/>
      </w:pPr>
      <w:rPr>
        <w:rFonts w:cs="Times New Roman"/>
      </w:rPr>
    </w:lvl>
    <w:lvl w:ilvl="6">
      <w:start w:val="1"/>
      <w:numFmt w:val="decimal"/>
      <w:lvlText w:val="%1.%2.%3.%4.%5.%6.%7."/>
      <w:lvlJc w:val="left"/>
      <w:pPr>
        <w:ind w:left="1681" w:hanging="1440"/>
      </w:pPr>
      <w:rPr>
        <w:rFonts w:cs="Times New Roman"/>
      </w:rPr>
    </w:lvl>
    <w:lvl w:ilvl="7">
      <w:start w:val="1"/>
      <w:numFmt w:val="decimal"/>
      <w:lvlText w:val="%1.%2.%3.%4.%5.%6.%7.%8."/>
      <w:lvlJc w:val="left"/>
      <w:pPr>
        <w:ind w:left="1681" w:hanging="1440"/>
      </w:pPr>
      <w:rPr>
        <w:rFonts w:cs="Times New Roman"/>
      </w:rPr>
    </w:lvl>
    <w:lvl w:ilvl="8">
      <w:start w:val="1"/>
      <w:numFmt w:val="decimal"/>
      <w:lvlText w:val="%1.%2.%3.%4.%5.%6.%7.%8.%9."/>
      <w:lvlJc w:val="left"/>
      <w:pPr>
        <w:ind w:left="2041" w:hanging="1800"/>
      </w:pPr>
      <w:rPr>
        <w:rFonts w:cs="Times New Roman"/>
      </w:rPr>
    </w:lvl>
  </w:abstractNum>
  <w:abstractNum w:abstractNumId="3" w15:restartNumberingAfterBreak="0">
    <w:nsid w:val="082056FC"/>
    <w:multiLevelType w:val="multilevel"/>
    <w:tmpl w:val="AF029410"/>
    <w:styleLink w:val="Sraonr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89C70D5"/>
    <w:multiLevelType w:val="multilevel"/>
    <w:tmpl w:val="BBE004BA"/>
    <w:styleLink w:val="WWNum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967455"/>
    <w:multiLevelType w:val="multilevel"/>
    <w:tmpl w:val="82DEE1FC"/>
    <w:styleLink w:val="WWNum1"/>
    <w:lvl w:ilvl="0">
      <w:numFmt w:val="bullet"/>
      <w:lvlText w:val="-"/>
      <w:lvlJc w:val="left"/>
      <w:pPr>
        <w:ind w:left="121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B15337F"/>
    <w:multiLevelType w:val="multilevel"/>
    <w:tmpl w:val="8EA4D4BE"/>
    <w:styleLink w:val="WWNum4"/>
    <w:lvl w:ilvl="0">
      <w:start w:val="2004"/>
      <w:numFmt w:val="decimal"/>
      <w:lvlText w:val="%1-"/>
      <w:lvlJc w:val="left"/>
      <w:pPr>
        <w:ind w:left="1065" w:hanging="1065"/>
      </w:pPr>
    </w:lvl>
    <w:lvl w:ilvl="1">
      <w:start w:val="2"/>
      <w:numFmt w:val="decimalZero"/>
      <w:lvlText w:val="%1.%2-"/>
      <w:lvlJc w:val="left"/>
      <w:pPr>
        <w:ind w:left="7155" w:hanging="1065"/>
      </w:pPr>
    </w:lvl>
    <w:lvl w:ilvl="2">
      <w:start w:val="1"/>
      <w:numFmt w:val="decimalZero"/>
      <w:lvlText w:val="%1.%2.%3."/>
      <w:lvlJc w:val="left"/>
      <w:pPr>
        <w:ind w:left="13245" w:hanging="1065"/>
      </w:pPr>
    </w:lvl>
    <w:lvl w:ilvl="3">
      <w:start w:val="1"/>
      <w:numFmt w:val="decimal"/>
      <w:lvlText w:val="%1.%2.%3.%4."/>
      <w:lvlJc w:val="left"/>
      <w:pPr>
        <w:ind w:left="18577" w:hanging="1080"/>
      </w:pPr>
    </w:lvl>
    <w:lvl w:ilvl="4">
      <w:start w:val="1"/>
      <w:numFmt w:val="decimal"/>
      <w:lvlText w:val="%1.%2.%3.%4.%5."/>
      <w:lvlJc w:val="left"/>
      <w:pPr>
        <w:ind w:left="18577" w:hanging="1080"/>
      </w:pPr>
    </w:lvl>
    <w:lvl w:ilvl="5">
      <w:start w:val="1"/>
      <w:numFmt w:val="decimal"/>
      <w:lvlText w:val="%1.%2.%3.%4.%5.%6."/>
      <w:lvlJc w:val="left"/>
      <w:pPr>
        <w:ind w:left="18577" w:hanging="1440"/>
      </w:pPr>
    </w:lvl>
    <w:lvl w:ilvl="6">
      <w:start w:val="1"/>
      <w:numFmt w:val="decimal"/>
      <w:lvlText w:val="%1.%2.%3.%4.%5.%6.%7."/>
      <w:lvlJc w:val="left"/>
      <w:pPr>
        <w:ind w:left="-18577" w:hanging="1440"/>
      </w:pPr>
    </w:lvl>
    <w:lvl w:ilvl="7">
      <w:start w:val="1"/>
      <w:numFmt w:val="decimal"/>
      <w:lvlText w:val="%1.%2.%3.%4.%5.%6.%7.%8."/>
      <w:lvlJc w:val="left"/>
      <w:pPr>
        <w:ind w:left="-18577" w:hanging="1800"/>
      </w:pPr>
    </w:lvl>
    <w:lvl w:ilvl="8">
      <w:start w:val="1"/>
      <w:numFmt w:val="decimal"/>
      <w:lvlText w:val="%1.%2.%3.%4.%5.%6.%7.%8.%9."/>
      <w:lvlJc w:val="left"/>
      <w:pPr>
        <w:ind w:left="-15016" w:hanging="1800"/>
      </w:pPr>
    </w:lvl>
  </w:abstractNum>
  <w:abstractNum w:abstractNumId="7" w15:restartNumberingAfterBreak="0">
    <w:nsid w:val="2B87218C"/>
    <w:multiLevelType w:val="multilevel"/>
    <w:tmpl w:val="6D22122E"/>
    <w:styleLink w:val="WWNum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9D149EC"/>
    <w:multiLevelType w:val="multilevel"/>
    <w:tmpl w:val="52C025A2"/>
    <w:styleLink w:val="WWNum3"/>
    <w:lvl w:ilvl="0">
      <w:start w:val="2003"/>
      <w:numFmt w:val="decimal"/>
      <w:lvlText w:val="%1"/>
      <w:lvlJc w:val="left"/>
      <w:pPr>
        <w:ind w:left="1245" w:hanging="1245"/>
      </w:pPr>
    </w:lvl>
    <w:lvl w:ilvl="1">
      <w:start w:val="12"/>
      <w:numFmt w:val="decimal"/>
      <w:lvlText w:val="%1.%2"/>
      <w:lvlJc w:val="left"/>
      <w:pPr>
        <w:ind w:left="3795" w:hanging="1245"/>
      </w:pPr>
    </w:lvl>
    <w:lvl w:ilvl="2">
      <w:start w:val="9"/>
      <w:numFmt w:val="decimalZero"/>
      <w:lvlText w:val="%1.%2.%3"/>
      <w:lvlJc w:val="left"/>
      <w:pPr>
        <w:ind w:left="6345" w:hanging="1245"/>
      </w:pPr>
    </w:lvl>
    <w:lvl w:ilvl="3">
      <w:start w:val="1"/>
      <w:numFmt w:val="decimal"/>
      <w:lvlText w:val="%1.%2.%3.%4"/>
      <w:lvlJc w:val="left"/>
      <w:pPr>
        <w:ind w:left="8895" w:hanging="1245"/>
      </w:pPr>
    </w:lvl>
    <w:lvl w:ilvl="4">
      <w:start w:val="1"/>
      <w:numFmt w:val="decimal"/>
      <w:lvlText w:val="%1.%2.%3.%4.%5"/>
      <w:lvlJc w:val="left"/>
      <w:pPr>
        <w:ind w:left="11445" w:hanging="1245"/>
      </w:pPr>
    </w:lvl>
    <w:lvl w:ilvl="5">
      <w:start w:val="1"/>
      <w:numFmt w:val="decimal"/>
      <w:lvlText w:val="%1.%2.%3.%4.%5.%6"/>
      <w:lvlJc w:val="left"/>
      <w:pPr>
        <w:ind w:left="13995" w:hanging="1245"/>
      </w:pPr>
    </w:lvl>
    <w:lvl w:ilvl="6">
      <w:start w:val="1"/>
      <w:numFmt w:val="decimal"/>
      <w:lvlText w:val="%1.%2.%3.%4.%5.%6.%7"/>
      <w:lvlJc w:val="left"/>
      <w:pPr>
        <w:ind w:left="16740" w:hanging="1440"/>
      </w:pPr>
    </w:lvl>
    <w:lvl w:ilvl="7">
      <w:start w:val="1"/>
      <w:numFmt w:val="decimal"/>
      <w:lvlText w:val="%1.%2.%3.%4.%5.%6.%7.%8"/>
      <w:lvlJc w:val="left"/>
      <w:pPr>
        <w:ind w:left="18577" w:hanging="1440"/>
      </w:pPr>
    </w:lvl>
    <w:lvl w:ilvl="8">
      <w:start w:val="1"/>
      <w:numFmt w:val="decimal"/>
      <w:lvlText w:val="%1.%2.%3.%4.%5.%6.%7.%8.%9"/>
      <w:lvlJc w:val="left"/>
      <w:pPr>
        <w:ind w:left="18577" w:hanging="1800"/>
      </w:pPr>
    </w:lvl>
  </w:abstractNum>
  <w:abstractNum w:abstractNumId="9" w15:restartNumberingAfterBreak="0">
    <w:nsid w:val="42E33259"/>
    <w:multiLevelType w:val="multilevel"/>
    <w:tmpl w:val="6B842204"/>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3E1050"/>
    <w:multiLevelType w:val="multilevel"/>
    <w:tmpl w:val="E3A4B240"/>
    <w:styleLink w:val="WWNum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640A7F"/>
    <w:multiLevelType w:val="multilevel"/>
    <w:tmpl w:val="AF6E8588"/>
    <w:styleLink w:val="WWNum2"/>
    <w:lvl w:ilvl="0">
      <w:numFmt w:val="bullet"/>
      <w:lvlText w:val="-"/>
      <w:lvlJc w:val="left"/>
      <w:pPr>
        <w:ind w:left="1211" w:hanging="360"/>
      </w:pPr>
      <w:rPr>
        <w:rFonts w:ascii="Times New Roman" w:eastAsia="Times New Roman" w:hAnsi="Times New Roman" w:cs="Times New Roman"/>
      </w:rPr>
    </w:lvl>
    <w:lvl w:ilvl="1">
      <w:numFmt w:val="bullet"/>
      <w:lvlText w:val="o"/>
      <w:lvlJc w:val="left"/>
      <w:pPr>
        <w:ind w:left="1931" w:hanging="360"/>
      </w:pPr>
    </w:lvl>
    <w:lvl w:ilvl="2">
      <w:numFmt w:val="bullet"/>
      <w:lvlText w:val=""/>
      <w:lvlJc w:val="left"/>
      <w:pPr>
        <w:ind w:left="2651" w:hanging="360"/>
      </w:pPr>
    </w:lvl>
    <w:lvl w:ilvl="3">
      <w:numFmt w:val="bullet"/>
      <w:lvlText w:val=""/>
      <w:lvlJc w:val="left"/>
      <w:pPr>
        <w:ind w:left="3371" w:hanging="360"/>
      </w:pPr>
    </w:lvl>
    <w:lvl w:ilvl="4">
      <w:numFmt w:val="bullet"/>
      <w:lvlText w:val="o"/>
      <w:lvlJc w:val="left"/>
      <w:pPr>
        <w:ind w:left="4091" w:hanging="360"/>
      </w:pPr>
    </w:lvl>
    <w:lvl w:ilvl="5">
      <w:numFmt w:val="bullet"/>
      <w:lvlText w:val=""/>
      <w:lvlJc w:val="left"/>
      <w:pPr>
        <w:ind w:left="4811" w:hanging="360"/>
      </w:pPr>
    </w:lvl>
    <w:lvl w:ilvl="6">
      <w:numFmt w:val="bullet"/>
      <w:lvlText w:val=""/>
      <w:lvlJc w:val="left"/>
      <w:pPr>
        <w:ind w:left="5531" w:hanging="360"/>
      </w:pPr>
    </w:lvl>
    <w:lvl w:ilvl="7">
      <w:numFmt w:val="bullet"/>
      <w:lvlText w:val="o"/>
      <w:lvlJc w:val="left"/>
      <w:pPr>
        <w:ind w:left="6251" w:hanging="360"/>
      </w:pPr>
    </w:lvl>
    <w:lvl w:ilvl="8">
      <w:numFmt w:val="bullet"/>
      <w:lvlText w:val=""/>
      <w:lvlJc w:val="left"/>
      <w:pPr>
        <w:ind w:left="6971" w:hanging="360"/>
      </w:pPr>
    </w:lvl>
  </w:abstractNum>
  <w:abstractNum w:abstractNumId="12" w15:restartNumberingAfterBreak="0">
    <w:nsid w:val="71AF0EA4"/>
    <w:multiLevelType w:val="multilevel"/>
    <w:tmpl w:val="B60ED590"/>
    <w:styleLink w:val="WWNum5"/>
    <w:lvl w:ilvl="0">
      <w:start w:val="2012"/>
      <w:numFmt w:val="decimal"/>
      <w:lvlText w:val="%1-"/>
      <w:lvlJc w:val="left"/>
      <w:pPr>
        <w:ind w:left="1305" w:hanging="1305"/>
      </w:pPr>
    </w:lvl>
    <w:lvl w:ilvl="1">
      <w:start w:val="1"/>
      <w:numFmt w:val="decimalZero"/>
      <w:lvlText w:val="%1.%2-"/>
      <w:lvlJc w:val="left"/>
      <w:pPr>
        <w:ind w:left="8505" w:hanging="1305"/>
      </w:pPr>
    </w:lvl>
    <w:lvl w:ilvl="2">
      <w:start w:val="1"/>
      <w:numFmt w:val="decimalZero"/>
      <w:lvlText w:val="%1.%2.%3."/>
      <w:lvlJc w:val="left"/>
      <w:pPr>
        <w:ind w:left="15705" w:hanging="1305"/>
      </w:pPr>
    </w:lvl>
    <w:lvl w:ilvl="3">
      <w:start w:val="1"/>
      <w:numFmt w:val="decimal"/>
      <w:lvlText w:val="%1.%2.%3.%4."/>
      <w:lvlJc w:val="left"/>
      <w:pPr>
        <w:ind w:left="18577" w:hanging="1305"/>
      </w:pPr>
    </w:lvl>
    <w:lvl w:ilvl="4">
      <w:start w:val="1"/>
      <w:numFmt w:val="decimal"/>
      <w:lvlText w:val="%1.%2.%3.%4.%5."/>
      <w:lvlJc w:val="left"/>
      <w:pPr>
        <w:ind w:left="18577" w:hanging="1305"/>
      </w:pPr>
    </w:lvl>
    <w:lvl w:ilvl="5">
      <w:start w:val="1"/>
      <w:numFmt w:val="decimal"/>
      <w:lvlText w:val="%1.%2.%3.%4.%5.%6."/>
      <w:lvlJc w:val="left"/>
      <w:pPr>
        <w:ind w:left="-18577" w:hanging="1440"/>
      </w:pPr>
    </w:lvl>
    <w:lvl w:ilvl="6">
      <w:start w:val="1"/>
      <w:numFmt w:val="decimal"/>
      <w:lvlText w:val="%1.%2.%3.%4.%5.%6.%7."/>
      <w:lvlJc w:val="left"/>
      <w:pPr>
        <w:ind w:left="-18577" w:hanging="1440"/>
      </w:pPr>
    </w:lvl>
    <w:lvl w:ilvl="7">
      <w:start w:val="1"/>
      <w:numFmt w:val="decimal"/>
      <w:lvlText w:val="%1.%2.%3.%4.%5.%6.%7.%8."/>
      <w:lvlJc w:val="left"/>
      <w:pPr>
        <w:ind w:left="-13336" w:hanging="1800"/>
      </w:pPr>
    </w:lvl>
    <w:lvl w:ilvl="8">
      <w:start w:val="1"/>
      <w:numFmt w:val="decimal"/>
      <w:lvlText w:val="%1.%2.%3.%4.%5.%6.%7.%8.%9."/>
      <w:lvlJc w:val="left"/>
      <w:pPr>
        <w:ind w:left="-6136" w:hanging="1800"/>
      </w:pPr>
    </w:lvl>
  </w:abstractNum>
  <w:num w:numId="1" w16cid:durableId="1296063664">
    <w:abstractNumId w:val="3"/>
  </w:num>
  <w:num w:numId="2" w16cid:durableId="163906248">
    <w:abstractNumId w:val="5"/>
  </w:num>
  <w:num w:numId="3" w16cid:durableId="618145281">
    <w:abstractNumId w:val="11"/>
  </w:num>
  <w:num w:numId="4" w16cid:durableId="380446425">
    <w:abstractNumId w:val="8"/>
  </w:num>
  <w:num w:numId="5" w16cid:durableId="324550262">
    <w:abstractNumId w:val="6"/>
  </w:num>
  <w:num w:numId="6" w16cid:durableId="1270048523">
    <w:abstractNumId w:val="12"/>
  </w:num>
  <w:num w:numId="7" w16cid:durableId="2020891537">
    <w:abstractNumId w:val="10"/>
  </w:num>
  <w:num w:numId="8" w16cid:durableId="1725107043">
    <w:abstractNumId w:val="4"/>
  </w:num>
  <w:num w:numId="9" w16cid:durableId="1358892936">
    <w:abstractNumId w:val="1"/>
  </w:num>
  <w:num w:numId="10" w16cid:durableId="160631168">
    <w:abstractNumId w:val="0"/>
  </w:num>
  <w:num w:numId="11" w16cid:durableId="1553997884">
    <w:abstractNumId w:val="7"/>
  </w:num>
  <w:num w:numId="12" w16cid:durableId="922032599">
    <w:abstractNumId w:val="9"/>
  </w:num>
  <w:num w:numId="13" w16cid:durableId="79452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B9"/>
    <w:rsid w:val="000A1CE9"/>
    <w:rsid w:val="000B08B9"/>
    <w:rsid w:val="00193758"/>
    <w:rsid w:val="00196525"/>
    <w:rsid w:val="001A7FD6"/>
    <w:rsid w:val="001D3945"/>
    <w:rsid w:val="00223304"/>
    <w:rsid w:val="00242A73"/>
    <w:rsid w:val="004822DC"/>
    <w:rsid w:val="004A321A"/>
    <w:rsid w:val="004D77A5"/>
    <w:rsid w:val="00645E68"/>
    <w:rsid w:val="006B4469"/>
    <w:rsid w:val="00897AC9"/>
    <w:rsid w:val="008A48FA"/>
    <w:rsid w:val="008F7EEF"/>
    <w:rsid w:val="00A54C1A"/>
    <w:rsid w:val="00AB74DF"/>
    <w:rsid w:val="00AE5DCB"/>
    <w:rsid w:val="00C36BC2"/>
    <w:rsid w:val="00CF76B4"/>
    <w:rsid w:val="00E74E68"/>
    <w:rsid w:val="00FB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43883A3"/>
  <w15:docId w15:val="{7AE4F8C2-4F09-4713-AE2B-883E657E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ind w:firstLine="567"/>
      <w:jc w:val="both"/>
    </w:pPr>
    <w:rPr>
      <w:sz w:val="26"/>
      <w:lang w:eastAsia="en-US"/>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tabs>
        <w:tab w:val="left" w:pos="142"/>
        <w:tab w:val="left" w:pos="1418"/>
        <w:tab w:val="left" w:pos="1843"/>
        <w:tab w:val="left" w:pos="2552"/>
        <w:tab w:val="left" w:pos="5387"/>
        <w:tab w:val="left" w:pos="8364"/>
        <w:tab w:val="center" w:pos="8931"/>
        <w:tab w:val="left" w:pos="9498"/>
      </w:tabs>
      <w:ind w:firstLine="0"/>
    </w:pPr>
    <w:rPr>
      <w:sz w:val="18"/>
    </w:rPr>
  </w:style>
  <w:style w:type="paragraph" w:styleId="Sraas">
    <w:name w:val="List"/>
    <w:basedOn w:val="Textbody"/>
    <w:rPr>
      <w:rFonts w:cs="Arial"/>
      <w:sz w:val="24"/>
    </w:rPr>
  </w:style>
  <w:style w:type="paragraph" w:styleId="Antrat">
    <w:name w:val="caption"/>
    <w:basedOn w:val="Standard"/>
    <w:next w:val="Standard"/>
    <w:pPr>
      <w:tabs>
        <w:tab w:val="left" w:leader="underscore" w:pos="2127"/>
        <w:tab w:val="left" w:leader="underscore" w:pos="4536"/>
      </w:tabs>
      <w:ind w:firstLine="0"/>
      <w:jc w:val="center"/>
    </w:pPr>
    <w:rPr>
      <w:sz w:val="18"/>
    </w:rPr>
  </w:style>
  <w:style w:type="paragraph" w:customStyle="1" w:styleId="Index">
    <w:name w:val="Index"/>
    <w:basedOn w:val="Standard"/>
    <w:pPr>
      <w:suppressLineNumbers/>
    </w:pPr>
    <w:rPr>
      <w:rFonts w:cs="Arial"/>
      <w:sz w:val="24"/>
    </w:rPr>
  </w:style>
  <w:style w:type="paragraph" w:customStyle="1" w:styleId="HeaderandFooter">
    <w:name w:val="Header and Footer"/>
    <w:basedOn w:val="Standard"/>
  </w:style>
  <w:style w:type="paragraph" w:styleId="Antrats">
    <w:name w:val="header"/>
    <w:basedOn w:val="Standard"/>
    <w:pPr>
      <w:tabs>
        <w:tab w:val="center" w:pos="4153"/>
        <w:tab w:val="right" w:pos="8306"/>
      </w:tabs>
    </w:pPr>
  </w:style>
  <w:style w:type="paragraph" w:styleId="Porat">
    <w:name w:val="footer"/>
    <w:basedOn w:val="Standard"/>
    <w:pPr>
      <w:tabs>
        <w:tab w:val="center" w:pos="4153"/>
        <w:tab w:val="right" w:pos="8306"/>
      </w:tabs>
    </w:pPr>
  </w:style>
  <w:style w:type="paragraph" w:styleId="Debesliotekstas">
    <w:name w:val="Balloon Text"/>
    <w:basedOn w:val="Standard"/>
    <w:rPr>
      <w:rFonts w:ascii="Tahoma" w:eastAsia="Tahoma" w:hAnsi="Tahoma" w:cs="Tahoma"/>
      <w:sz w:val="16"/>
      <w:szCs w:val="16"/>
    </w:rPr>
  </w:style>
  <w:style w:type="paragraph" w:customStyle="1" w:styleId="prastojilentel1">
    <w:name w:val="Įprastoji lentelė1"/>
    <w:pPr>
      <w:widowControl/>
      <w:suppressAutoHyphens/>
      <w:spacing w:after="200" w:line="276" w:lineRule="auto"/>
      <w:textAlignment w:val="auto"/>
    </w:pPr>
    <w:rPr>
      <w:rFonts w:ascii="Calibri" w:hAnsi="Calibri" w:cs="Calibri"/>
      <w:sz w:val="22"/>
      <w:szCs w:val="22"/>
    </w:rPr>
  </w:style>
  <w:style w:type="paragraph" w:styleId="Pavadinimas">
    <w:name w:val="Title"/>
    <w:basedOn w:val="Heading"/>
    <w:uiPriority w:val="10"/>
    <w:qFormat/>
  </w:style>
  <w:style w:type="paragraph" w:customStyle="1" w:styleId="Textbodyindent">
    <w:name w:val="Text body indent"/>
    <w:basedOn w:val="Textbody"/>
    <w:pPr>
      <w:ind w:left="283"/>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agrindinistekstas3">
    <w:name w:val="Body Text 3"/>
    <w:basedOn w:val="Standard"/>
    <w:pPr>
      <w:ind w:firstLine="0"/>
      <w:jc w:val="center"/>
    </w:pPr>
    <w:rPr>
      <w:lang w:val="en-GB"/>
    </w:rPr>
  </w:style>
  <w:style w:type="character" w:customStyle="1" w:styleId="Internetlink">
    <w:name w:val="Internet link"/>
    <w:rPr>
      <w:color w:val="0000FF"/>
      <w:u w:val="single"/>
    </w:rPr>
  </w:style>
  <w:style w:type="character" w:customStyle="1" w:styleId="AntratsDiagrama">
    <w:name w:val="Antraštės Diagrama"/>
    <w:rPr>
      <w:sz w:val="26"/>
      <w:lang w:eastAsia="en-US"/>
    </w:rPr>
  </w:style>
  <w:style w:type="character" w:customStyle="1" w:styleId="ListLabel1">
    <w:name w:val="ListLabel 1"/>
  </w:style>
  <w:style w:type="character" w:customStyle="1" w:styleId="ListLabel2">
    <w:name w:val="ListLabel 2"/>
    <w:rPr>
      <w:rFonts w:eastAsia="Times New Roman" w:cs="Times New Roman"/>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HeaderChar">
    <w:name w:val="Header Char"/>
    <w:basedOn w:val="Numatytasispastraiposriftas"/>
  </w:style>
  <w:style w:type="character" w:customStyle="1" w:styleId="TitleChar">
    <w:name w:val="Title Char"/>
    <w:basedOn w:val="Numatytasispastraiposriftas"/>
    <w:rPr>
      <w:rFonts w:ascii="Times New Roman" w:eastAsia="Times New Roman" w:hAnsi="Times New Roman" w:cs="Times New Roman"/>
      <w:b/>
      <w:kern w:val="0"/>
      <w:sz w:val="26"/>
    </w:rPr>
  </w:style>
  <w:style w:type="character" w:customStyle="1" w:styleId="bold">
    <w:name w:val="bold"/>
    <w:basedOn w:val="Numatytasispastraiposriftas"/>
    <w:rPr>
      <w:rFonts w:ascii="Times New Roman" w:eastAsia="Times New Roman" w:hAnsi="Times New Roman" w:cs="Times New Roman"/>
      <w:sz w:val="24"/>
      <w:szCs w:val="24"/>
    </w:rPr>
  </w:style>
  <w:style w:type="character" w:styleId="Emfaz">
    <w:name w:val="Emphasis"/>
    <w:rPr>
      <w:i/>
      <w:iCs/>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nenumbering">
    <w:name w:val="Line numbering"/>
  </w:style>
  <w:style w:type="character" w:customStyle="1" w:styleId="FooterChar">
    <w:name w:val="Footer Char"/>
    <w:basedOn w:val="Numatytasispastraiposriftas"/>
  </w:style>
  <w:style w:type="character" w:styleId="Puslapionumeris">
    <w:name w:val="page number"/>
    <w:basedOn w:val="Numatytasispastraiposriftas"/>
    <w:rPr>
      <w:rFonts w:ascii="Times New Roman" w:eastAsia="Times New Roman" w:hAnsi="Times New Roman" w:cs="Times New Roman"/>
      <w:sz w:val="24"/>
      <w:szCs w:val="24"/>
    </w:rPr>
  </w:style>
  <w:style w:type="character" w:customStyle="1" w:styleId="BodyTextChar">
    <w:name w:val="Body Text Char"/>
    <w:basedOn w:val="Numatytasispastraiposriftas"/>
    <w:rPr>
      <w:rFonts w:ascii="Times New Roman" w:eastAsia="Times New Roman" w:hAnsi="Times New Roman" w:cs="Times New Roman"/>
    </w:rPr>
  </w:style>
  <w:style w:type="character" w:customStyle="1" w:styleId="BodyTextIndentChar">
    <w:name w:val="Body Text Indent Char"/>
    <w:basedOn w:val="Numatytasispastraiposriftas"/>
    <w:rPr>
      <w:rFonts w:ascii="Times New Roman" w:eastAsia="Times New Roman" w:hAnsi="Times New Roman" w:cs="Times New Roman"/>
      <w:bCs/>
      <w:sz w:val="24"/>
      <w:szCs w:val="24"/>
      <w:lang w:val="lt-LT"/>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Sraonra1">
    <w:name w:val="Sąrašo nėra1"/>
    <w:basedOn w:val="Sraonra"/>
    <w:pPr>
      <w:numPr>
        <w:numId w:val="1"/>
      </w:numPr>
    </w:pPr>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6"/>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a">
    <w:name w:val="WWNum1a"/>
    <w:basedOn w:val="Sraonr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5192</Words>
  <Characters>2960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c:creator>
  <cp:lastModifiedBy>administrator2@kupiskis.lt</cp:lastModifiedBy>
  <cp:revision>2</cp:revision>
  <cp:lastPrinted>2024-06-27T15:18:00Z</cp:lastPrinted>
  <dcterms:created xsi:type="dcterms:W3CDTF">2024-06-27T15:18:00Z</dcterms:created>
  <dcterms:modified xsi:type="dcterms:W3CDTF">2024-06-27T15:18:00Z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